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211" w:rsidRDefault="00251C65">
      <w:pPr>
        <w:pStyle w:val="Nadpis1"/>
        <w:jc w:val="center"/>
      </w:pPr>
      <w:r>
        <w:t>Partner search form</w:t>
      </w:r>
    </w:p>
    <w:p w:rsidR="00A86211" w:rsidRDefault="00251C65">
      <w:pPr>
        <w:jc w:val="center"/>
      </w:pPr>
      <w:r>
        <w:t>For Creative Europe project applications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w:rsidR="00A86211">
        <w:tc>
          <w:tcPr>
            <w:tcW w:w="2972" w:type="dxa"/>
          </w:tcPr>
          <w:p w:rsidR="00A86211" w:rsidRDefault="00251C65">
            <w:r>
              <w:t>Call</w:t>
            </w:r>
          </w:p>
        </w:tc>
        <w:tc>
          <w:tcPr>
            <w:tcW w:w="6656" w:type="dxa"/>
          </w:tcPr>
          <w:p w:rsidR="00A86211" w:rsidRDefault="00251C65">
            <w:pPr>
              <w:rPr>
                <w:i/>
              </w:rPr>
            </w:pPr>
            <w:r>
              <w:rPr>
                <w:i/>
              </w:rPr>
              <w:t xml:space="preserve">Support to European Cooperation Projects </w:t>
            </w:r>
          </w:p>
        </w:tc>
      </w:tr>
      <w:tr w:rsidR="00A86211">
        <w:tc>
          <w:tcPr>
            <w:tcW w:w="2972" w:type="dxa"/>
          </w:tcPr>
          <w:p w:rsidR="00A86211" w:rsidRDefault="00251C65">
            <w:r>
              <w:t>Strand or category</w:t>
            </w:r>
          </w:p>
        </w:tc>
        <w:tc>
          <w:tcPr>
            <w:tcW w:w="6656" w:type="dxa"/>
          </w:tcPr>
          <w:p w:rsidR="00A86211" w:rsidRDefault="00251C65">
            <w:pPr>
              <w:rPr>
                <w:i/>
              </w:rPr>
            </w:pPr>
            <w:r>
              <w:rPr>
                <w:i/>
              </w:rPr>
              <w:t>Small Scale Cooperation Projects, Medium Scale Cooperation Projects, Large Scale Cooperation Projects</w:t>
            </w:r>
          </w:p>
        </w:tc>
      </w:tr>
    </w:tbl>
    <w:p w:rsidR="00A86211" w:rsidRDefault="00A86211"/>
    <w:p w:rsidR="00A86211" w:rsidRDefault="00251C65">
      <w:pPr>
        <w:pStyle w:val="Nadpis2"/>
      </w:pPr>
      <w:r>
        <w:t>Cultural operator – who are you?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w:rsidR="00A86211">
        <w:tc>
          <w:tcPr>
            <w:tcW w:w="2972" w:type="dxa"/>
            <w:vAlign w:val="center"/>
          </w:tcPr>
          <w:p w:rsidR="00A86211" w:rsidRDefault="00251C65">
            <w:r>
              <w:t xml:space="preserve">Name of </w:t>
            </w:r>
            <w:proofErr w:type="spellStart"/>
            <w:r>
              <w:t>organisation</w:t>
            </w:r>
            <w:proofErr w:type="spellEnd"/>
          </w:p>
        </w:tc>
        <w:tc>
          <w:tcPr>
            <w:tcW w:w="6656" w:type="dxa"/>
          </w:tcPr>
          <w:p w:rsidR="00A86211" w:rsidRDefault="00251C65">
            <w:proofErr w:type="spellStart"/>
            <w:r>
              <w:t>Divadlo</w:t>
            </w:r>
            <w:proofErr w:type="spellEnd"/>
            <w:r>
              <w:t xml:space="preserve"> </w:t>
            </w:r>
            <w:proofErr w:type="spellStart"/>
            <w:r>
              <w:t>Líšeň</w:t>
            </w:r>
            <w:proofErr w:type="spellEnd"/>
          </w:p>
        </w:tc>
      </w:tr>
      <w:tr w:rsidR="00A86211">
        <w:tc>
          <w:tcPr>
            <w:tcW w:w="2972" w:type="dxa"/>
            <w:vAlign w:val="center"/>
          </w:tcPr>
          <w:p w:rsidR="00A86211" w:rsidRDefault="00251C65">
            <w:r>
              <w:t>Country</w:t>
            </w:r>
          </w:p>
        </w:tc>
        <w:tc>
          <w:tcPr>
            <w:tcW w:w="6656" w:type="dxa"/>
          </w:tcPr>
          <w:p w:rsidR="00A86211" w:rsidRDefault="00251C65">
            <w:pPr>
              <w:rPr>
                <w:i/>
              </w:rPr>
            </w:pPr>
            <w:r>
              <w:rPr>
                <w:i/>
              </w:rPr>
              <w:t>Czech Republic</w:t>
            </w:r>
          </w:p>
        </w:tc>
      </w:tr>
      <w:tr w:rsidR="00A86211">
        <w:tc>
          <w:tcPr>
            <w:tcW w:w="2972" w:type="dxa"/>
            <w:vAlign w:val="center"/>
          </w:tcPr>
          <w:p w:rsidR="00A86211" w:rsidRDefault="00251C65">
            <w:proofErr w:type="spellStart"/>
            <w:r>
              <w:t>Organisation</w:t>
            </w:r>
            <w:proofErr w:type="spellEnd"/>
            <w:r>
              <w:t xml:space="preserve"> website</w:t>
            </w:r>
          </w:p>
        </w:tc>
        <w:tc>
          <w:tcPr>
            <w:tcW w:w="6656" w:type="dxa"/>
          </w:tcPr>
          <w:p w:rsidR="00A86211" w:rsidRDefault="00251C65">
            <w:pPr>
              <w:rPr>
                <w:i/>
              </w:rPr>
            </w:pPr>
            <w:r>
              <w:rPr>
                <w:i/>
              </w:rPr>
              <w:t>www.divadlolisen.cz</w:t>
            </w:r>
          </w:p>
        </w:tc>
      </w:tr>
      <w:tr w:rsidR="00A86211">
        <w:tc>
          <w:tcPr>
            <w:tcW w:w="2972" w:type="dxa"/>
            <w:vAlign w:val="center"/>
          </w:tcPr>
          <w:p w:rsidR="00A86211" w:rsidRDefault="00251C65">
            <w:r>
              <w:t>Contact person</w:t>
            </w:r>
          </w:p>
        </w:tc>
        <w:tc>
          <w:tcPr>
            <w:tcW w:w="6656" w:type="dxa"/>
          </w:tcPr>
          <w:p w:rsidR="00A86211" w:rsidRDefault="00251C65">
            <w:pPr>
              <w:rPr>
                <w:i/>
              </w:rPr>
            </w:pPr>
            <w:proofErr w:type="spellStart"/>
            <w:r>
              <w:rPr>
                <w:i/>
              </w:rPr>
              <w:t>Kateřina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Slámová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Bartošová</w:t>
            </w:r>
            <w:proofErr w:type="spellEnd"/>
          </w:p>
        </w:tc>
      </w:tr>
      <w:tr w:rsidR="00A86211">
        <w:tc>
          <w:tcPr>
            <w:tcW w:w="2972" w:type="dxa"/>
            <w:vAlign w:val="center"/>
          </w:tcPr>
          <w:p w:rsidR="00A86211" w:rsidRDefault="00251C65">
            <w:proofErr w:type="spellStart"/>
            <w:r>
              <w:t>Organisation</w:t>
            </w:r>
            <w:proofErr w:type="spellEnd"/>
            <w:r>
              <w:t xml:space="preserve"> type</w:t>
            </w:r>
          </w:p>
        </w:tc>
        <w:tc>
          <w:tcPr>
            <w:tcW w:w="6656" w:type="dxa"/>
          </w:tcPr>
          <w:p w:rsidR="00A86211" w:rsidRDefault="00251C65">
            <w:pPr>
              <w:rPr>
                <w:b/>
                <w:i/>
              </w:rPr>
            </w:pPr>
            <w:r>
              <w:t>association, non-profit organization</w:t>
            </w:r>
          </w:p>
        </w:tc>
      </w:tr>
      <w:tr w:rsidR="00A86211">
        <w:tc>
          <w:tcPr>
            <w:tcW w:w="2972" w:type="dxa"/>
            <w:vAlign w:val="center"/>
          </w:tcPr>
          <w:p w:rsidR="00A86211" w:rsidRDefault="00251C65">
            <w:bookmarkStart w:id="0" w:name="_heading=h.gjdgxs" w:colFirst="0" w:colLast="0"/>
            <w:bookmarkEnd w:id="0"/>
            <w:r>
              <w:t>Scale of the organization</w:t>
            </w:r>
          </w:p>
        </w:tc>
        <w:tc>
          <w:tcPr>
            <w:tcW w:w="6656" w:type="dxa"/>
          </w:tcPr>
          <w:p w:rsidR="00A86211" w:rsidRDefault="00251C65">
            <w:pPr>
              <w:rPr>
                <w:i/>
              </w:rPr>
            </w:pPr>
            <w:r>
              <w:rPr>
                <w:i/>
              </w:rPr>
              <w:t>Organizational team - 5 people; creative team (actors, artists, musicians - approx. 25 people; the number of collaborators varies depending on the type of projects and productions)</w:t>
            </w:r>
          </w:p>
        </w:tc>
      </w:tr>
      <w:tr w:rsidR="00A86211">
        <w:tc>
          <w:tcPr>
            <w:tcW w:w="2972" w:type="dxa"/>
            <w:vAlign w:val="center"/>
          </w:tcPr>
          <w:p w:rsidR="00A86211" w:rsidRDefault="00251C65">
            <w:r>
              <w:t>PIC number</w:t>
            </w:r>
          </w:p>
        </w:tc>
        <w:tc>
          <w:tcPr>
            <w:tcW w:w="6656" w:type="dxa"/>
          </w:tcPr>
          <w:p w:rsidR="00A86211" w:rsidRDefault="00A86211">
            <w:pPr>
              <w:rPr>
                <w:i/>
              </w:rPr>
            </w:pPr>
          </w:p>
        </w:tc>
      </w:tr>
      <w:tr w:rsidR="00A86211">
        <w:trPr>
          <w:trHeight w:val="70"/>
        </w:trPr>
        <w:tc>
          <w:tcPr>
            <w:tcW w:w="2972" w:type="dxa"/>
            <w:vAlign w:val="center"/>
          </w:tcPr>
          <w:p w:rsidR="00A86211" w:rsidRDefault="00251C65">
            <w:r>
              <w:t xml:space="preserve">Aims and activities of the </w:t>
            </w:r>
            <w:proofErr w:type="spellStart"/>
            <w:r>
              <w:t>organisa</w:t>
            </w:r>
            <w:r>
              <w:t>tion</w:t>
            </w:r>
            <w:proofErr w:type="spellEnd"/>
          </w:p>
        </w:tc>
        <w:tc>
          <w:tcPr>
            <w:tcW w:w="6656" w:type="dxa"/>
          </w:tcPr>
          <w:p w:rsidR="00A86211" w:rsidRDefault="00251C65">
            <w:pPr>
              <w:pStyle w:val="Nadpis2"/>
              <w:keepNext w:val="0"/>
              <w:keepLines w:val="0"/>
              <w:spacing w:before="0"/>
              <w:outlineLvl w:val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bookmarkStart w:id="1" w:name="_heading=h.l71ehfb0euhl" w:colFirst="0" w:colLast="0"/>
            <w:bookmarkEnd w:id="1"/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The </w:t>
            </w:r>
            <w:hyperlink r:id="rId7" w:history="1">
              <w:proofErr w:type="spellStart"/>
              <w:r w:rsidRPr="001F6D6C">
                <w:rPr>
                  <w:rStyle w:val="Hypertextovodkaz"/>
                  <w:rFonts w:ascii="Calibri" w:eastAsia="Calibri" w:hAnsi="Calibri" w:cs="Calibri"/>
                  <w:b w:val="0"/>
                  <w:sz w:val="22"/>
                  <w:szCs w:val="22"/>
                </w:rPr>
                <w:t>Líšeň</w:t>
              </w:r>
              <w:proofErr w:type="spellEnd"/>
              <w:r w:rsidRPr="001F6D6C">
                <w:rPr>
                  <w:rStyle w:val="Hypertextovodkaz"/>
                  <w:rFonts w:ascii="Calibri" w:eastAsia="Calibri" w:hAnsi="Calibri" w:cs="Calibri"/>
                  <w:b w:val="0"/>
                  <w:sz w:val="22"/>
                  <w:szCs w:val="22"/>
                </w:rPr>
                <w:t xml:space="preserve"> Theatre</w:t>
              </w:r>
            </w:hyperlink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is a Czech professional troupe (Brno) with more than twenty-five years of history and an international reputation. It is a member of the Czech Association of Independent Theatre, the International Puppet Union UNIMA, and the Brno Independ</w:t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ent Theatres Association.</w:t>
            </w:r>
          </w:p>
          <w:p w:rsidR="00A86211" w:rsidRDefault="00251C65">
            <w:pPr>
              <w:spacing w:before="240" w:after="240"/>
            </w:pPr>
            <w:r>
              <w:t xml:space="preserve">The </w:t>
            </w:r>
            <w:proofErr w:type="spellStart"/>
            <w:r>
              <w:t>Líšeň</w:t>
            </w:r>
            <w:proofErr w:type="spellEnd"/>
            <w:r>
              <w:t xml:space="preserve"> Theatre's productions participate in festivals in the Czech Republic and abroad, where they have won multiple awards. Within the context of Czech and European theatre, it has a distinctive poetic style based on a strong </w:t>
            </w:r>
            <w:r>
              <w:t>emphasis on artistic elements and experimentation.</w:t>
            </w:r>
            <w:r>
              <w:br/>
              <w:t xml:space="preserve"> The theatre implements extensive projects supported by respected donors such as the International </w:t>
            </w:r>
            <w:proofErr w:type="spellStart"/>
            <w:r>
              <w:t>Visegrad</w:t>
            </w:r>
            <w:proofErr w:type="spellEnd"/>
            <w:r>
              <w:t xml:space="preserve"> Fund and EEA Funds. It systematically engages in politically and socially committed theatre and i</w:t>
            </w:r>
            <w:r>
              <w:t>s the only theatre in the Czech Republic with a long-term collaboration with Roma artists. Since 1999, it has been organizing festivals and workshops for professionals and the public.</w:t>
            </w:r>
          </w:p>
          <w:p w:rsidR="00A86211" w:rsidRDefault="00251C65">
            <w:pPr>
              <w:spacing w:before="240" w:after="240"/>
            </w:pPr>
            <w:r>
              <w:t xml:space="preserve">One of its </w:t>
            </w:r>
            <w:proofErr w:type="gramStart"/>
            <w:r>
              <w:t>main focuses</w:t>
            </w:r>
            <w:proofErr w:type="gramEnd"/>
            <w:r>
              <w:t xml:space="preserve"> is politically engaged theatre. Productions such</w:t>
            </w:r>
            <w:r>
              <w:t xml:space="preserve"> as </w:t>
            </w:r>
            <w:hyperlink r:id="rId8" w:history="1">
              <w:r w:rsidRPr="001F6D6C">
                <w:rPr>
                  <w:rStyle w:val="Hypertextovodkaz"/>
                </w:rPr>
                <w:t>Putin is Skiing</w:t>
              </w:r>
            </w:hyperlink>
            <w:r>
              <w:t xml:space="preserve"> (a play about the birth of a killer), </w:t>
            </w:r>
            <w:hyperlink r:id="rId9" w:history="1">
              <w:r w:rsidRPr="001F6D6C">
                <w:rPr>
                  <w:rStyle w:val="Hypertextovodkaz"/>
                </w:rPr>
                <w:t>Blood Hygiene</w:t>
              </w:r>
            </w:hyperlink>
            <w:r>
              <w:t xml:space="preserve">, </w:t>
            </w:r>
            <w:hyperlink r:id="rId10" w:history="1">
              <w:r w:rsidRPr="001F6D6C">
                <w:rPr>
                  <w:rStyle w:val="Hypertextovodkaz"/>
                </w:rPr>
                <w:t>Confessions of a Jailor</w:t>
              </w:r>
            </w:hyperlink>
            <w:r>
              <w:t xml:space="preserve">, and </w:t>
            </w:r>
            <w:hyperlink r:id="rId11" w:history="1">
              <w:proofErr w:type="spellStart"/>
              <w:r w:rsidRPr="001F6D6C">
                <w:rPr>
                  <w:rStyle w:val="Hypertextovodkaz"/>
                </w:rPr>
                <w:t>Crippletrek</w:t>
              </w:r>
              <w:proofErr w:type="spellEnd"/>
            </w:hyperlink>
            <w:r>
              <w:t xml:space="preserve"> address political and social issues. These politically engaged productions </w:t>
            </w:r>
            <w:proofErr w:type="gramStart"/>
            <w:r>
              <w:t>are created</w:t>
            </w:r>
            <w:proofErr w:type="gramEnd"/>
            <w:r>
              <w:t xml:space="preserve"> through extensive research. This dramaturgical directio</w:t>
            </w:r>
            <w:r>
              <w:t>n led to a three-year project support</w:t>
            </w:r>
            <w:r w:rsidR="001F6D6C">
              <w:t xml:space="preserve">ed by the EEA Funds, </w:t>
            </w:r>
            <w:hyperlink r:id="rId12" w:history="1">
              <w:r w:rsidR="001F6D6C" w:rsidRPr="001F6D6C">
                <w:rPr>
                  <w:rStyle w:val="Hypertextovodkaz"/>
                </w:rPr>
                <w:t>Provoking</w:t>
              </w:r>
              <w:r w:rsidRPr="001F6D6C">
                <w:rPr>
                  <w:rStyle w:val="Hypertextovodkaz"/>
                </w:rPr>
                <w:t xml:space="preserve"> Theatre</w:t>
              </w:r>
            </w:hyperlink>
            <w:r>
              <w:t xml:space="preserve">. Following its successful completion, the theatre launched the </w:t>
            </w:r>
            <w:hyperlink r:id="rId13" w:history="1">
              <w:r w:rsidRPr="001F6D6C">
                <w:rPr>
                  <w:rStyle w:val="Hypertextovodkaz"/>
                </w:rPr>
                <w:t>Provo</w:t>
              </w:r>
              <w:r w:rsidR="001F6D6C" w:rsidRPr="001F6D6C">
                <w:rPr>
                  <w:rStyle w:val="Hypertextovodkaz"/>
                </w:rPr>
                <w:t>king</w:t>
              </w:r>
              <w:r w:rsidRPr="001F6D6C">
                <w:rPr>
                  <w:rStyle w:val="Hypertextovodkaz"/>
                </w:rPr>
                <w:t xml:space="preserve"> Theatre in </w:t>
              </w:r>
              <w:proofErr w:type="spellStart"/>
              <w:r w:rsidRPr="001F6D6C">
                <w:rPr>
                  <w:rStyle w:val="Hypertextovodkaz"/>
                </w:rPr>
                <w:t>Visegrad</w:t>
              </w:r>
              <w:proofErr w:type="spellEnd"/>
              <w:r w:rsidRPr="001F6D6C">
                <w:rPr>
                  <w:rStyle w:val="Hypertextovodkaz"/>
                </w:rPr>
                <w:t xml:space="preserve"> project</w:t>
              </w:r>
            </w:hyperlink>
            <w:r>
              <w:t xml:space="preserve">, supported by the International </w:t>
            </w:r>
            <w:proofErr w:type="spellStart"/>
            <w:r>
              <w:t>Visegrad</w:t>
            </w:r>
            <w:proofErr w:type="spellEnd"/>
            <w:r>
              <w:t xml:space="preserve"> Fund.</w:t>
            </w:r>
          </w:p>
          <w:p w:rsidR="00A86211" w:rsidRDefault="00251C65">
            <w:pPr>
              <w:spacing w:before="240" w:after="240"/>
            </w:pPr>
            <w:r>
              <w:t xml:space="preserve">For the </w:t>
            </w:r>
            <w:proofErr w:type="gramStart"/>
            <w:r>
              <w:t>general pub</w:t>
            </w:r>
            <w:r>
              <w:t>lic</w:t>
            </w:r>
            <w:proofErr w:type="gramEnd"/>
            <w:r>
              <w:t xml:space="preserve"> and schools, the </w:t>
            </w:r>
            <w:proofErr w:type="spellStart"/>
            <w:r>
              <w:t>Líšeň</w:t>
            </w:r>
            <w:proofErr w:type="spellEnd"/>
            <w:r>
              <w:t xml:space="preserve"> Theatre offers performances, workshops, and curated programs, including lectures on current social issues. </w:t>
            </w:r>
            <w:proofErr w:type="gramStart"/>
            <w:r>
              <w:t xml:space="preserve">Its educational projects, With Roma about Roma and The Final Solution and Contemporary </w:t>
            </w:r>
            <w:r>
              <w:lastRenderedPageBreak/>
              <w:t xml:space="preserve">Europe, were supported by the Open </w:t>
            </w:r>
            <w:r>
              <w:t xml:space="preserve">Society Institute and the International </w:t>
            </w:r>
            <w:proofErr w:type="spellStart"/>
            <w:r>
              <w:t>Visegrad</w:t>
            </w:r>
            <w:proofErr w:type="spellEnd"/>
            <w:r>
              <w:t xml:space="preserve"> Fund, both receiving exceptionally positive feedback from schools</w:t>
            </w:r>
            <w:proofErr w:type="gramEnd"/>
            <w:r>
              <w:t>.</w:t>
            </w:r>
          </w:p>
          <w:p w:rsidR="00A86211" w:rsidRDefault="00251C65">
            <w:pPr>
              <w:spacing w:before="240" w:after="240"/>
            </w:pPr>
            <w:r>
              <w:t xml:space="preserve">The theatre has long collaborated with Roma artists, creating several productions and educational programs that promote Roma culture. </w:t>
            </w:r>
            <w:proofErr w:type="gramStart"/>
            <w:r>
              <w:t>Projec</w:t>
            </w:r>
            <w:r>
              <w:t>ts such as With Roma about Roma and Roma Dance were supported by the Open Society Institute and the Ministry of Education, Youth, and Sports of the Czech Republic</w:t>
            </w:r>
            <w:proofErr w:type="gramEnd"/>
            <w:r>
              <w:t xml:space="preserve">. In 2022, the theatre revived the production </w:t>
            </w:r>
            <w:proofErr w:type="spellStart"/>
            <w:r>
              <w:t>Paramisa</w:t>
            </w:r>
            <w:proofErr w:type="spellEnd"/>
            <w:r>
              <w:t xml:space="preserve"> (Cunning Stupid Roma), marking the begi</w:t>
            </w:r>
            <w:r>
              <w:t xml:space="preserve">nning of its Roma collaboration in 2005. It </w:t>
            </w:r>
            <w:proofErr w:type="gramStart"/>
            <w:r>
              <w:t>is now performed</w:t>
            </w:r>
            <w:proofErr w:type="gramEnd"/>
            <w:r>
              <w:t xml:space="preserve"> for schools and the public with a new cast.</w:t>
            </w:r>
          </w:p>
          <w:p w:rsidR="00A86211" w:rsidRDefault="00251C65">
            <w:pPr>
              <w:spacing w:before="240" w:after="240"/>
            </w:pPr>
            <w:r>
              <w:t xml:space="preserve">The </w:t>
            </w:r>
            <w:proofErr w:type="spellStart"/>
            <w:r>
              <w:t>Líšeň</w:t>
            </w:r>
            <w:proofErr w:type="spellEnd"/>
            <w:r>
              <w:t xml:space="preserve"> Theatre’s work with Roma artists has been included in the international </w:t>
            </w:r>
            <w:hyperlink r:id="rId14" w:history="1">
              <w:r w:rsidRPr="001F6D6C">
                <w:rPr>
                  <w:rStyle w:val="Hypertextovodkaz"/>
                </w:rPr>
                <w:t>RomArchive coll</w:t>
              </w:r>
              <w:r w:rsidRPr="001F6D6C">
                <w:rPr>
                  <w:rStyle w:val="Hypertextovodkaz"/>
                </w:rPr>
                <w:t>e</w:t>
              </w:r>
              <w:r w:rsidRPr="001F6D6C">
                <w:rPr>
                  <w:rStyle w:val="Hypertextovodkaz"/>
                </w:rPr>
                <w:t>ction</w:t>
              </w:r>
            </w:hyperlink>
            <w:r>
              <w:t>, which documents Roma cultural activities, part</w:t>
            </w:r>
            <w:r>
              <w:t xml:space="preserve">icularly in the arts. </w:t>
            </w:r>
          </w:p>
          <w:p w:rsidR="00A86211" w:rsidRDefault="00251C65">
            <w:pPr>
              <w:spacing w:before="240" w:after="240"/>
            </w:pPr>
            <w:r>
              <w:t xml:space="preserve">The current repertoire of the </w:t>
            </w:r>
            <w:proofErr w:type="spellStart"/>
            <w:r>
              <w:t>Líšeň</w:t>
            </w:r>
            <w:proofErr w:type="spellEnd"/>
            <w:r>
              <w:t xml:space="preserve"> Theatre includes 13 productions and several workshops. More details, including video clips of performances, can be found here: https://www.divadlolisen.cz/repertoar/</w:t>
            </w:r>
          </w:p>
          <w:p w:rsidR="00A86211" w:rsidRDefault="00A86211"/>
        </w:tc>
      </w:tr>
      <w:tr w:rsidR="00A86211">
        <w:trPr>
          <w:trHeight w:val="70"/>
        </w:trPr>
        <w:tc>
          <w:tcPr>
            <w:tcW w:w="2972" w:type="dxa"/>
          </w:tcPr>
          <w:p w:rsidR="00A86211" w:rsidRDefault="00251C65">
            <w:r>
              <w:lastRenderedPageBreak/>
              <w:t xml:space="preserve">Role of the </w:t>
            </w:r>
            <w:proofErr w:type="spellStart"/>
            <w:r>
              <w:t>organisation</w:t>
            </w:r>
            <w:proofErr w:type="spellEnd"/>
            <w:r>
              <w:t xml:space="preserve"> in the project (leader / partner)</w:t>
            </w:r>
          </w:p>
        </w:tc>
        <w:tc>
          <w:tcPr>
            <w:tcW w:w="6656" w:type="dxa"/>
          </w:tcPr>
          <w:p w:rsidR="00A86211" w:rsidRDefault="00251C65">
            <w:pPr>
              <w:rPr>
                <w:i/>
              </w:rPr>
            </w:pPr>
            <w:r>
              <w:rPr>
                <w:i/>
              </w:rPr>
              <w:t>project partner</w:t>
            </w:r>
          </w:p>
        </w:tc>
      </w:tr>
      <w:tr w:rsidR="00A86211">
        <w:trPr>
          <w:trHeight w:val="70"/>
        </w:trPr>
        <w:tc>
          <w:tcPr>
            <w:tcW w:w="2972" w:type="dxa"/>
          </w:tcPr>
          <w:p w:rsidR="00A86211" w:rsidRDefault="00251C65">
            <w:r>
              <w:t>Previous EU grants received</w:t>
            </w:r>
          </w:p>
        </w:tc>
        <w:tc>
          <w:tcPr>
            <w:tcW w:w="6656" w:type="dxa"/>
          </w:tcPr>
          <w:p w:rsidR="00A86211" w:rsidRDefault="00251C65">
            <w:pPr>
              <w:rPr>
                <w:i/>
              </w:rPr>
            </w:pPr>
            <w:r>
              <w:rPr>
                <w:i/>
              </w:rPr>
              <w:t>–</w:t>
            </w:r>
          </w:p>
        </w:tc>
      </w:tr>
    </w:tbl>
    <w:p w:rsidR="00A86211" w:rsidRDefault="00A86211"/>
    <w:p w:rsidR="00A86211" w:rsidRDefault="00251C65">
      <w:pPr>
        <w:pStyle w:val="Nadpis2"/>
      </w:pPr>
      <w:r>
        <w:t>Proposed Creative Europe project – to which project are you looking for partners?</w:t>
      </w: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w:rsidR="00A86211">
        <w:tc>
          <w:tcPr>
            <w:tcW w:w="2972" w:type="dxa"/>
          </w:tcPr>
          <w:p w:rsidR="00A86211" w:rsidRDefault="00251C65">
            <w:r>
              <w:t>Sector or field</w:t>
            </w:r>
          </w:p>
        </w:tc>
        <w:tc>
          <w:tcPr>
            <w:tcW w:w="6656" w:type="dxa"/>
          </w:tcPr>
          <w:p w:rsidR="00A86211" w:rsidRDefault="00251C65">
            <w:pPr>
              <w:rPr>
                <w:i/>
              </w:rPr>
            </w:pPr>
            <w:r>
              <w:rPr>
                <w:i/>
              </w:rPr>
              <w:t>performing arts, cultural heritage, visual arts</w:t>
            </w:r>
          </w:p>
        </w:tc>
      </w:tr>
      <w:tr w:rsidR="00A86211">
        <w:tc>
          <w:tcPr>
            <w:tcW w:w="2972" w:type="dxa"/>
          </w:tcPr>
          <w:p w:rsidR="00A86211" w:rsidRDefault="00251C65">
            <w:r>
              <w:t>Description or summary of the proposed project</w:t>
            </w:r>
          </w:p>
        </w:tc>
        <w:tc>
          <w:tcPr>
            <w:tcW w:w="6656" w:type="dxa"/>
          </w:tcPr>
          <w:p w:rsidR="00A86211" w:rsidRDefault="00251C65">
            <w:pPr>
              <w:pBdr>
                <w:left w:val="none" w:sz="0" w:space="14" w:color="auto"/>
              </w:pBdr>
              <w:spacing w:before="120" w:after="120" w:line="276" w:lineRule="auto"/>
              <w:ind w:left="360"/>
            </w:pPr>
            <w:r>
              <w:t>We would like to participate in a project that would address the topics covered in our work:</w:t>
            </w:r>
          </w:p>
          <w:p w:rsidR="00A86211" w:rsidRDefault="00251C65">
            <w:pPr>
              <w:pBdr>
                <w:left w:val="none" w:sz="0" w:space="14" w:color="auto"/>
              </w:pBdr>
              <w:spacing w:before="120" w:after="120" w:line="276" w:lineRule="auto"/>
              <w:ind w:left="360"/>
            </w:pPr>
            <w:r>
              <w:t>- using theatre and discussions for dialogue and education on contemporary political and topical issues</w:t>
            </w:r>
          </w:p>
          <w:p w:rsidR="00A86211" w:rsidRDefault="00251C65">
            <w:pPr>
              <w:pBdr>
                <w:left w:val="none" w:sz="0" w:space="14" w:color="auto"/>
              </w:pBdr>
              <w:spacing w:before="120" w:after="120" w:line="276" w:lineRule="auto"/>
              <w:ind w:left="360"/>
            </w:pPr>
            <w:r>
              <w:t xml:space="preserve">- making Roma culture accessible and </w:t>
            </w:r>
            <w:proofErr w:type="spellStart"/>
            <w:r>
              <w:t>popularising</w:t>
            </w:r>
            <w:proofErr w:type="spellEnd"/>
            <w:r>
              <w:t xml:space="preserve"> and developing dialogue between the majority society and the Roma minority through theatre, music and dance (performance of </w:t>
            </w:r>
            <w:proofErr w:type="spellStart"/>
            <w:r>
              <w:t>Paramisa</w:t>
            </w:r>
            <w:proofErr w:type="spellEnd"/>
            <w:r>
              <w:t xml:space="preserve"> (Cunning Stupid Roma) + Roma dance workshops). Preventing exclusion based</w:t>
            </w:r>
            <w:r>
              <w:t xml:space="preserve"> on ethnicity through cultural projects.</w:t>
            </w:r>
          </w:p>
          <w:p w:rsidR="00A86211" w:rsidRDefault="00A8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bookmarkStart w:id="2" w:name="_GoBack"/>
        <w:bookmarkEnd w:id="2"/>
      </w:tr>
      <w:tr w:rsidR="00A86211">
        <w:tc>
          <w:tcPr>
            <w:tcW w:w="2972" w:type="dxa"/>
          </w:tcPr>
          <w:p w:rsidR="00A86211" w:rsidRDefault="00251C65">
            <w:r>
              <w:t>Partners currently involved in the project</w:t>
            </w:r>
          </w:p>
        </w:tc>
        <w:tc>
          <w:tcPr>
            <w:tcW w:w="6656" w:type="dxa"/>
          </w:tcPr>
          <w:p w:rsidR="00A86211" w:rsidRDefault="00251C65">
            <w:r>
              <w:t>We are looking for a project manager. We would like to join the project as a partner.</w:t>
            </w:r>
          </w:p>
        </w:tc>
      </w:tr>
    </w:tbl>
    <w:p w:rsidR="00A86211" w:rsidRDefault="00A86211"/>
    <w:p w:rsidR="00A86211" w:rsidRDefault="00251C65">
      <w:pPr>
        <w:pStyle w:val="Nadpis2"/>
      </w:pPr>
      <w:r>
        <w:t xml:space="preserve">Partners searched – which type of partner are you looking for? 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w:rsidR="00A86211">
        <w:tc>
          <w:tcPr>
            <w:tcW w:w="2972" w:type="dxa"/>
          </w:tcPr>
          <w:p w:rsidR="00A86211" w:rsidRDefault="00251C65">
            <w:r>
              <w:t>From country or region</w:t>
            </w:r>
          </w:p>
        </w:tc>
        <w:tc>
          <w:tcPr>
            <w:tcW w:w="6656" w:type="dxa"/>
          </w:tcPr>
          <w:p w:rsidR="00A86211" w:rsidRDefault="00251C65">
            <w:pPr>
              <w:rPr>
                <w:i/>
              </w:rPr>
            </w:pPr>
            <w:r>
              <w:rPr>
                <w:i/>
              </w:rPr>
              <w:t>We have no country or region preferences.</w:t>
            </w:r>
          </w:p>
        </w:tc>
      </w:tr>
      <w:tr w:rsidR="00A86211">
        <w:tc>
          <w:tcPr>
            <w:tcW w:w="2972" w:type="dxa"/>
          </w:tcPr>
          <w:p w:rsidR="00A86211" w:rsidRDefault="00251C65">
            <w:r>
              <w:lastRenderedPageBreak/>
              <w:t xml:space="preserve">Preferred field of expertise </w:t>
            </w:r>
          </w:p>
        </w:tc>
        <w:tc>
          <w:tcPr>
            <w:tcW w:w="6656" w:type="dxa"/>
          </w:tcPr>
          <w:p w:rsidR="00A86211" w:rsidRDefault="00251C65">
            <w:pPr>
              <w:rPr>
                <w:b/>
                <w:i/>
              </w:rPr>
            </w:pPr>
            <w:r>
              <w:rPr>
                <w:b/>
                <w:i/>
              </w:rPr>
              <w:t>Culture, education, human rights activities, support for minorities.</w:t>
            </w:r>
          </w:p>
        </w:tc>
      </w:tr>
      <w:tr w:rsidR="00A86211">
        <w:tc>
          <w:tcPr>
            <w:tcW w:w="2972" w:type="dxa"/>
          </w:tcPr>
          <w:p w:rsidR="00A86211" w:rsidRDefault="00251C65">
            <w:r>
              <w:t>Please get in contact no later than</w:t>
            </w:r>
          </w:p>
        </w:tc>
        <w:tc>
          <w:tcPr>
            <w:tcW w:w="6656" w:type="dxa"/>
          </w:tcPr>
          <w:p w:rsidR="00A86211" w:rsidRDefault="00251C65">
            <w:pPr>
              <w:rPr>
                <w:i/>
              </w:rPr>
            </w:pPr>
            <w:r>
              <w:rPr>
                <w:i/>
              </w:rPr>
              <w:t>without limitation</w:t>
            </w:r>
          </w:p>
        </w:tc>
      </w:tr>
    </w:tbl>
    <w:p w:rsidR="00A86211" w:rsidRDefault="00A86211">
      <w:pPr>
        <w:pStyle w:val="Nadpis2"/>
      </w:pPr>
    </w:p>
    <w:p w:rsidR="00A86211" w:rsidRDefault="00251C65">
      <w:pPr>
        <w:pStyle w:val="Nadpis2"/>
      </w:pPr>
      <w:r>
        <w:t>Projects searched – are you inter</w:t>
      </w:r>
      <w:r>
        <w:t>ested in participating in other EU projects as a partner?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w:rsidR="00A86211">
        <w:tc>
          <w:tcPr>
            <w:tcW w:w="2972" w:type="dxa"/>
          </w:tcPr>
          <w:p w:rsidR="00A86211" w:rsidRDefault="00251C65">
            <w:r>
              <w:t>Yes / no</w:t>
            </w:r>
          </w:p>
        </w:tc>
        <w:tc>
          <w:tcPr>
            <w:tcW w:w="6656" w:type="dxa"/>
          </w:tcPr>
          <w:p w:rsidR="00A86211" w:rsidRDefault="00251C6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A86211">
        <w:tc>
          <w:tcPr>
            <w:tcW w:w="2972" w:type="dxa"/>
          </w:tcPr>
          <w:p w:rsidR="00A86211" w:rsidRDefault="00251C65">
            <w:r>
              <w:t xml:space="preserve">Which kind of projects are you looking for? </w:t>
            </w:r>
          </w:p>
        </w:tc>
        <w:tc>
          <w:tcPr>
            <w:tcW w:w="6656" w:type="dxa"/>
          </w:tcPr>
          <w:p w:rsidR="00A86211" w:rsidRDefault="00251C65">
            <w:r>
              <w:t>We are looking for projects that would take advantage of our long-term activities - presenting politically engaged performances with dialogues, using theater in education and debates on political and social topics, popularizing Romani culture, and supporti</w:t>
            </w:r>
            <w:r>
              <w:t>ng minorities.</w:t>
            </w:r>
          </w:p>
        </w:tc>
      </w:tr>
    </w:tbl>
    <w:p w:rsidR="00A86211" w:rsidRDefault="00A86211">
      <w:pPr>
        <w:pStyle w:val="Nadpis2"/>
        <w:rPr>
          <w:b w:val="0"/>
        </w:rPr>
      </w:pPr>
    </w:p>
    <w:p w:rsidR="00A86211" w:rsidRDefault="00251C65">
      <w:pPr>
        <w:pStyle w:val="Nadpis2"/>
      </w:pPr>
      <w:r>
        <w:t>Publication of partner search</w:t>
      </w: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w:rsidR="00A86211">
        <w:tc>
          <w:tcPr>
            <w:tcW w:w="2972" w:type="dxa"/>
          </w:tcPr>
          <w:p w:rsidR="00A86211" w:rsidRDefault="00251C65">
            <w:r>
              <w:t xml:space="preserve">This partner search </w:t>
            </w:r>
            <w:proofErr w:type="gramStart"/>
            <w:r>
              <w:t>can be published</w:t>
            </w:r>
            <w:proofErr w:type="gramEnd"/>
            <w:r>
              <w:t>?*</w:t>
            </w:r>
          </w:p>
        </w:tc>
        <w:tc>
          <w:tcPr>
            <w:tcW w:w="6656" w:type="dxa"/>
          </w:tcPr>
          <w:p w:rsidR="00A86211" w:rsidRDefault="00251C65">
            <w:pPr>
              <w:rPr>
                <w:b/>
                <w:i/>
              </w:rPr>
            </w:pPr>
            <w:r>
              <w:rPr>
                <w:b/>
                <w:i/>
              </w:rPr>
              <w:t>yes</w:t>
            </w:r>
          </w:p>
        </w:tc>
      </w:tr>
    </w:tbl>
    <w:p w:rsidR="00A86211" w:rsidRDefault="00A86211"/>
    <w:sectPr w:rsidR="00A86211">
      <w:head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C65" w:rsidRDefault="00251C65">
      <w:pPr>
        <w:spacing w:after="0" w:line="240" w:lineRule="auto"/>
      </w:pPr>
      <w:r>
        <w:separator/>
      </w:r>
    </w:p>
  </w:endnote>
  <w:endnote w:type="continuationSeparator" w:id="0">
    <w:p w:rsidR="00251C65" w:rsidRDefault="0025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11" w:rsidRDefault="00251C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both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*By answering “yes” you confirm that the information provided can be shared publicly by the Creative Europe Desks in the countries participating in the Creative Europe </w:t>
    </w:r>
    <w:proofErr w:type="spellStart"/>
    <w:r>
      <w:rPr>
        <w:color w:val="000000"/>
        <w:sz w:val="16"/>
        <w:szCs w:val="16"/>
      </w:rPr>
      <w:t>programme</w:t>
    </w:r>
    <w:proofErr w:type="spellEnd"/>
    <w:r>
      <w:rPr>
        <w:color w:val="000000"/>
        <w:sz w:val="16"/>
        <w:szCs w:val="16"/>
      </w:rPr>
      <w:t>, in order to support your search for partners.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C65" w:rsidRDefault="00251C65">
      <w:pPr>
        <w:spacing w:after="0" w:line="240" w:lineRule="auto"/>
      </w:pPr>
      <w:r>
        <w:separator/>
      </w:r>
    </w:p>
  </w:footnote>
  <w:footnote w:type="continuationSeparator" w:id="0">
    <w:p w:rsidR="00251C65" w:rsidRDefault="0025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11" w:rsidRDefault="00251C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11" w:rsidRDefault="00251C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  <w:lang w:val="cs-CZ"/>
      </w:rPr>
      <w:drawing>
        <wp:inline distT="0" distB="0" distL="0" distR="0">
          <wp:extent cx="1729688" cy="549656"/>
          <wp:effectExtent l="0" t="0" r="0" b="0"/>
          <wp:docPr id="4" name="image1.jpg" descr="&quot;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&quot;&quot;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9688" cy="54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  <w:t>Date</w:t>
    </w:r>
    <w:proofErr w:type="gramStart"/>
    <w:r>
      <w:rPr>
        <w:color w:val="000000"/>
      </w:rPr>
      <w:t>:…………….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11"/>
    <w:rsid w:val="001F6D6C"/>
    <w:rsid w:val="00251C65"/>
    <w:rsid w:val="00A8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FC97"/>
  <w15:docId w15:val="{5107DFCD-FFD5-40A0-8100-7B5AE64A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2A74"/>
  </w:style>
  <w:style w:type="paragraph" w:styleId="Nadpis1">
    <w:name w:val="heading 1"/>
    <w:basedOn w:val="Normln"/>
    <w:next w:val="Normln"/>
    <w:link w:val="Nadpis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C16"/>
  </w:style>
  <w:style w:type="paragraph" w:styleId="Zpat">
    <w:name w:val="footer"/>
    <w:basedOn w:val="Normln"/>
    <w:link w:val="Zpat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C16"/>
  </w:style>
  <w:style w:type="character" w:customStyle="1" w:styleId="Nadpis1Char">
    <w:name w:val="Nadpis 1 Char"/>
    <w:basedOn w:val="Standardnpsmoodstavce"/>
    <w:link w:val="Nadpis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Mkatabulky">
    <w:name w:val="Table Grid"/>
    <w:basedOn w:val="Normlntabulka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textovodkaz">
    <w:name w:val="Hyperlink"/>
    <w:basedOn w:val="Standardnpsmoodstavce"/>
    <w:uiPriority w:val="99"/>
    <w:unhideWhenUsed/>
    <w:rsid w:val="00CB744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DE1228"/>
    <w:rPr>
      <w:color w:val="954F72" w:themeColor="followedHyperlink"/>
      <w:u w:val="single"/>
    </w:rPr>
  </w:style>
  <w:style w:type="paragraph" w:customStyle="1" w:styleId="Default">
    <w:name w:val="Default"/>
    <w:rsid w:val="00EF134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6FB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E09F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04A19"/>
    <w:rPr>
      <w:b/>
      <w:bCs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vadlolisen.cz/en/repertoar/putin-is-skiing/" TargetMode="External"/><Relationship Id="rId13" Type="http://schemas.openxmlformats.org/officeDocument/2006/relationships/hyperlink" Target="https://www.divadlolisen.cz/en/the-provoking-theatre-in-visegrad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divadlolisen.cz/en" TargetMode="External"/><Relationship Id="rId12" Type="http://schemas.openxmlformats.org/officeDocument/2006/relationships/hyperlink" Target="https://www.divadlolisen.cz/en/the-provoking-theater-project-2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ivadlolisen.cz/en/repertoar/crippleroad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vadlolisen.cz/en/repertoar/confessions-of-a-jailo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ivadlolisen.cz/en/repertoar/blood-hygiene/" TargetMode="External"/><Relationship Id="rId14" Type="http://schemas.openxmlformats.org/officeDocument/2006/relationships/hyperlink" Target="https://www.romarchive.eu/en/" TargetMode="Externa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9gwAC6M+NDROqbrwD6wZtm8/Cw==">CgMxLjAyCGguZ2pkZ3hzMg5oLmw3MWVoZmIwZXVobDgAciExM2lWNzgxZm9LZ1FnVGxMTjF0cGZQT0FqbjFCXzloMlo=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E4EC354ADFB40AC5D4FC129E379BA" ma:contentTypeVersion="18" ma:contentTypeDescription="Vytvoří nový dokument" ma:contentTypeScope="" ma:versionID="419612a0e0338ed86204dc7d49508dd7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bc3b154807d24c391ffd3e8a3065f47c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06B6C3-90F8-40F3-B486-4118CFA33AEF}"/>
</file>

<file path=customXml/itemProps3.xml><?xml version="1.0" encoding="utf-8"?>
<ds:datastoreItem xmlns:ds="http://schemas.openxmlformats.org/officeDocument/2006/customXml" ds:itemID="{7D42F4DE-4BCE-48EC-BFD8-D0FC259C3B37}"/>
</file>

<file path=customXml/itemProps4.xml><?xml version="1.0" encoding="utf-8"?>
<ds:datastoreItem xmlns:ds="http://schemas.openxmlformats.org/officeDocument/2006/customXml" ds:itemID="{BE309A48-D139-492F-9799-84CF7B470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Saxe Lomholt</dc:creator>
  <cp:lastModifiedBy>Dell</cp:lastModifiedBy>
  <cp:revision>2</cp:revision>
  <dcterms:created xsi:type="dcterms:W3CDTF">2025-03-14T13:47:00Z</dcterms:created>
  <dcterms:modified xsi:type="dcterms:W3CDTF">2025-03-14T13:47:00Z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