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6D6B" w14:textId="72540702" w:rsidR="00A67022" w:rsidRPr="00A67022" w:rsidRDefault="00A67022" w:rsidP="001B6CB1">
      <w:pPr>
        <w:spacing w:before="120" w:after="120"/>
        <w:jc w:val="center"/>
        <w:rPr>
          <w:noProof/>
          <w:szCs w:val="24"/>
          <w:u w:val="single"/>
        </w:rPr>
      </w:pPr>
    </w:p>
    <w:p w14:paraId="485B6D6C" w14:textId="7A69DDC4" w:rsidR="00A67022" w:rsidRDefault="00A67022" w:rsidP="001B6CB1">
      <w:pPr>
        <w:spacing w:before="120" w:after="120"/>
        <w:jc w:val="center"/>
        <w:rPr>
          <w:b/>
          <w:bCs/>
          <w:noProof/>
          <w:szCs w:val="24"/>
        </w:rPr>
      </w:pPr>
      <w:r w:rsidRPr="00A67022">
        <w:rPr>
          <w:b/>
          <w:noProof/>
          <w:szCs w:val="24"/>
        </w:rPr>
        <w:t>CALL FOR APPLICATIONS</w:t>
      </w:r>
      <w:r w:rsidRPr="00A67022">
        <w:rPr>
          <w:b/>
          <w:bCs/>
          <w:noProof/>
          <w:sz w:val="26"/>
          <w:szCs w:val="26"/>
        </w:rPr>
        <w:t xml:space="preserve"> </w:t>
      </w:r>
      <w:r w:rsidRPr="00A67022">
        <w:rPr>
          <w:b/>
          <w:bCs/>
          <w:noProof/>
          <w:szCs w:val="24"/>
        </w:rPr>
        <w:t xml:space="preserve">FOR THE SELECTION OF </w:t>
      </w:r>
      <w:r w:rsidR="000057BF">
        <w:rPr>
          <w:b/>
          <w:bCs/>
          <w:noProof/>
          <w:szCs w:val="24"/>
        </w:rPr>
        <w:t>MEMBERS OF THE EXPERT SUB-</w:t>
      </w:r>
      <w:r w:rsidRPr="00A67022">
        <w:rPr>
          <w:b/>
          <w:bCs/>
          <w:noProof/>
          <w:szCs w:val="24"/>
        </w:rPr>
        <w:t xml:space="preserve">GROUP </w:t>
      </w:r>
      <w:r w:rsidR="00C76F55">
        <w:rPr>
          <w:b/>
          <w:bCs/>
          <w:noProof/>
          <w:szCs w:val="24"/>
        </w:rPr>
        <w:t xml:space="preserve">ON </w:t>
      </w:r>
      <w:r w:rsidR="000C2349">
        <w:rPr>
          <w:b/>
          <w:bCs/>
          <w:noProof/>
          <w:szCs w:val="24"/>
        </w:rPr>
        <w:t>SAFEGUARDING</w:t>
      </w:r>
      <w:r w:rsidR="00C76F55">
        <w:rPr>
          <w:b/>
          <w:bCs/>
          <w:noProof/>
          <w:szCs w:val="24"/>
        </w:rPr>
        <w:t xml:space="preserve"> CULTURAL HERITAGE IN UKRAINE</w:t>
      </w:r>
    </w:p>
    <w:p w14:paraId="4A6DAF99" w14:textId="77777777" w:rsidR="00DD56EF" w:rsidRPr="00A67022" w:rsidRDefault="00DD56EF" w:rsidP="001B6CB1">
      <w:pPr>
        <w:spacing w:before="120" w:after="120"/>
        <w:jc w:val="center"/>
        <w:rPr>
          <w:noProof/>
          <w:szCs w:val="24"/>
        </w:rPr>
      </w:pPr>
    </w:p>
    <w:p w14:paraId="485B6D6E" w14:textId="77777777" w:rsidR="00A67022" w:rsidRPr="00A67022" w:rsidRDefault="00A67022" w:rsidP="001B6CB1">
      <w:pPr>
        <w:keepNext/>
        <w:keepLines/>
        <w:widowControl w:val="0"/>
        <w:numPr>
          <w:ilvl w:val="0"/>
          <w:numId w:val="30"/>
        </w:numPr>
        <w:tabs>
          <w:tab w:val="left" w:pos="466"/>
        </w:tabs>
        <w:spacing w:before="120" w:after="120"/>
        <w:ind w:left="0"/>
        <w:outlineLvl w:val="1"/>
        <w:rPr>
          <w:b/>
          <w:noProof/>
          <w:szCs w:val="24"/>
          <w:lang w:eastAsia="en-GB"/>
        </w:rPr>
      </w:pPr>
      <w:bookmarkStart w:id="0" w:name="bookmark3"/>
      <w:r w:rsidRPr="00A67022">
        <w:rPr>
          <w:b/>
          <w:noProof/>
          <w:szCs w:val="24"/>
          <w:shd w:val="clear" w:color="auto" w:fill="FFFFFF"/>
          <w:lang w:eastAsia="en-GB"/>
        </w:rPr>
        <w:t>Background</w:t>
      </w:r>
      <w:bookmarkEnd w:id="0"/>
    </w:p>
    <w:p w14:paraId="1C8C0CBD" w14:textId="7D3BB5FC" w:rsidR="00532A32" w:rsidRPr="00532A32" w:rsidRDefault="00532A32" w:rsidP="00532A32">
      <w:pPr>
        <w:spacing w:before="120" w:after="120"/>
        <w:rPr>
          <w:noProof/>
          <w:szCs w:val="24"/>
        </w:rPr>
      </w:pPr>
      <w:r w:rsidRPr="00532A32">
        <w:rPr>
          <w:noProof/>
          <w:szCs w:val="24"/>
        </w:rPr>
        <w:t>Russia’s unprovoked and unjustified aggression of Ukraine has destroyed and damaged Ukrainian cultural heritage and cultural institutions. According to UNESCO statistics</w:t>
      </w:r>
      <w:r w:rsidR="00406ADE">
        <w:rPr>
          <w:rStyle w:val="FootnoteReference"/>
          <w:noProof/>
          <w:szCs w:val="24"/>
        </w:rPr>
        <w:footnoteReference w:id="1"/>
      </w:r>
      <w:r w:rsidRPr="00532A32">
        <w:rPr>
          <w:noProof/>
          <w:szCs w:val="24"/>
        </w:rPr>
        <w:t xml:space="preserve">, 240 cultural sites have been damaged as of 24 February 2023. In addition, the UNESCO World Heritage Committee decided on 25 January 2023 to inscribe the city of Odesa on the List of World Heritage in Danger. As the war lingers, Ukrainian cultural heritage remains under considerable threat of further destruction and damage, as well as prey to illicit trafficking. Preservation and protection efforts should therefore be supported. </w:t>
      </w:r>
    </w:p>
    <w:p w14:paraId="236FEECC" w14:textId="41AEC272" w:rsidR="00532A32" w:rsidRDefault="00532A32" w:rsidP="00532A32">
      <w:pPr>
        <w:spacing w:before="120" w:after="120"/>
        <w:rPr>
          <w:noProof/>
          <w:szCs w:val="24"/>
        </w:rPr>
      </w:pPr>
      <w:r w:rsidRPr="00532A32">
        <w:rPr>
          <w:noProof/>
          <w:szCs w:val="24"/>
        </w:rPr>
        <w:t>As stated in the 2021 Council Conclusions on EU Approach to Cultural Heritage in conflicts and crises</w:t>
      </w:r>
      <w:r w:rsidR="00406ADE">
        <w:rPr>
          <w:rStyle w:val="FootnoteReference"/>
          <w:noProof/>
          <w:szCs w:val="24"/>
        </w:rPr>
        <w:footnoteReference w:id="2"/>
      </w:r>
      <w:r w:rsidRPr="00532A32">
        <w:rPr>
          <w:noProof/>
          <w:szCs w:val="24"/>
        </w:rPr>
        <w:t>, cultural heritage can be instrumentalised as a trigger for and a target in conflicts and crises. Its protection should therefore be part of a conflict sensitive approach throughout all phases of conflicts and crises. The Council Conclusions also emphasise the importance of local ownership in that respect, which calls for the strengthening of Ukraine’s capacity and expertise in keeping with national, international and European norms. It should also be based on standard-setting texts and principles (such as the New European Bauhaus</w:t>
      </w:r>
      <w:r w:rsidR="00807C7A">
        <w:rPr>
          <w:rStyle w:val="FootnoteReference"/>
          <w:noProof/>
          <w:szCs w:val="24"/>
        </w:rPr>
        <w:footnoteReference w:id="3"/>
      </w:r>
      <w:r w:rsidRPr="00532A32">
        <w:rPr>
          <w:noProof/>
          <w:szCs w:val="24"/>
        </w:rPr>
        <w:t>), lessons learned, and be consistent with the European quality principles for EU-funded interventions with potential impact on cultural heritage</w:t>
      </w:r>
      <w:r w:rsidR="00807C7A">
        <w:rPr>
          <w:rStyle w:val="FootnoteReference"/>
          <w:noProof/>
          <w:szCs w:val="24"/>
        </w:rPr>
        <w:footnoteReference w:id="4"/>
      </w:r>
      <w:r w:rsidRPr="00532A32">
        <w:rPr>
          <w:noProof/>
          <w:szCs w:val="24"/>
        </w:rPr>
        <w:t xml:space="preserve">. </w:t>
      </w:r>
    </w:p>
    <w:p w14:paraId="4DB0EC1F" w14:textId="3B6859FE" w:rsidR="00532A32" w:rsidRDefault="00532A32" w:rsidP="000C2349">
      <w:pPr>
        <w:spacing w:before="120" w:after="120"/>
        <w:rPr>
          <w:noProof/>
          <w:szCs w:val="24"/>
        </w:rPr>
      </w:pPr>
      <w:r w:rsidRPr="00532A32">
        <w:rPr>
          <w:noProof/>
          <w:szCs w:val="24"/>
        </w:rPr>
        <w:t>Since the beginning of the war in February 2022, the EU provided targeted support for the protection of Ukrainian cultural heritage, using all the financial tools at its disposal. By end 2022, the Commission had provided about EUR 10 million of support for the protection and preservation of Ukrainian cultural heritage. In addition, political support to Ukraine was voiced by EU Ministers of Culture in their March 2022 Declaration</w:t>
      </w:r>
      <w:r w:rsidR="00807C7A">
        <w:rPr>
          <w:rStyle w:val="FootnoteReference"/>
          <w:noProof/>
          <w:szCs w:val="24"/>
        </w:rPr>
        <w:footnoteReference w:id="5"/>
      </w:r>
      <w:r w:rsidRPr="00532A32">
        <w:rPr>
          <w:noProof/>
          <w:szCs w:val="24"/>
        </w:rPr>
        <w:t xml:space="preserve">  condemning the Russian aggression, as well as during exchanges held with Ukrainian Minister for Culture Mr Oleksandr Tkachenko in the framework of the Education, Youth, Culture and Sport Council (EYCS) in April 2022, and again in the November 2022 EYCS Council, where the protection of Ukrainian cultural heritage was discussed. </w:t>
      </w:r>
    </w:p>
    <w:p w14:paraId="7B4D0470" w14:textId="03BD85C4" w:rsidR="00532A32" w:rsidRDefault="00532A32" w:rsidP="000C2349">
      <w:pPr>
        <w:spacing w:before="120" w:after="120"/>
        <w:rPr>
          <w:noProof/>
          <w:szCs w:val="24"/>
        </w:rPr>
      </w:pPr>
      <w:r w:rsidRPr="00532A32">
        <w:rPr>
          <w:noProof/>
          <w:szCs w:val="24"/>
        </w:rPr>
        <w:lastRenderedPageBreak/>
        <w:t xml:space="preserve">In light of the above, the Council Resolution on the EU Work Plan for Culture 2023-2026 (2022/C 466/01) includes an action to “preserve cultural heritage and empower local Cultural and Creative Sectors in Ukraine”. </w:t>
      </w:r>
    </w:p>
    <w:p w14:paraId="572D2824" w14:textId="0653F374" w:rsidR="00DD56EF" w:rsidRDefault="00532A32" w:rsidP="000C2349">
      <w:pPr>
        <w:spacing w:before="120" w:after="120"/>
        <w:rPr>
          <w:noProof/>
          <w:szCs w:val="24"/>
        </w:rPr>
      </w:pPr>
      <w:r w:rsidRPr="00532A32">
        <w:rPr>
          <w:noProof/>
          <w:szCs w:val="24"/>
        </w:rPr>
        <w:t>Among the working methods foreseen is the setting up of a dedicated sub-group to the Commission expert group on cultural heritage (“Cultural Heritage Forum – E03650”). This sub-group shall operate in compliance with the terms of reference and rules of procedure of the expert group on cultural heritage and the Commission’s horizontal rules on expert groups (‘the horizontal rules’).</w:t>
      </w:r>
      <w:r w:rsidR="000C2349" w:rsidRPr="000C2349">
        <w:rPr>
          <w:noProof/>
          <w:szCs w:val="24"/>
        </w:rPr>
        <w:t xml:space="preserve"> </w:t>
      </w:r>
    </w:p>
    <w:p w14:paraId="2336BD6D" w14:textId="15040B2B" w:rsidR="002F2662" w:rsidRDefault="00A67022" w:rsidP="000C2349">
      <w:pPr>
        <w:spacing w:before="120" w:after="120"/>
        <w:rPr>
          <w:noProof/>
          <w:szCs w:val="24"/>
        </w:rPr>
      </w:pPr>
      <w:r w:rsidRPr="00A67022">
        <w:rPr>
          <w:noProof/>
          <w:szCs w:val="24"/>
        </w:rPr>
        <w:t xml:space="preserve">The </w:t>
      </w:r>
      <w:r w:rsidR="000C2349">
        <w:rPr>
          <w:noProof/>
          <w:szCs w:val="24"/>
        </w:rPr>
        <w:t>sub-</w:t>
      </w:r>
      <w:r w:rsidRPr="00A67022">
        <w:rPr>
          <w:noProof/>
          <w:szCs w:val="24"/>
        </w:rPr>
        <w:t>group’s tasks shall be</w:t>
      </w:r>
      <w:r w:rsidR="002F2662">
        <w:rPr>
          <w:noProof/>
          <w:szCs w:val="24"/>
        </w:rPr>
        <w:t xml:space="preserve">: </w:t>
      </w:r>
    </w:p>
    <w:p w14:paraId="3DD20FEE" w14:textId="77777777" w:rsidR="000C2349" w:rsidRDefault="000C2349" w:rsidP="000C2349">
      <w:pPr>
        <w:pStyle w:val="Point0letter"/>
        <w:numPr>
          <w:ilvl w:val="1"/>
          <w:numId w:val="51"/>
        </w:numPr>
        <w:rPr>
          <w:noProof/>
        </w:rPr>
      </w:pPr>
      <w:r w:rsidRPr="000941A7">
        <w:rPr>
          <w:noProof/>
        </w:rPr>
        <w:t>to bring about exchange</w:t>
      </w:r>
      <w:r>
        <w:rPr>
          <w:noProof/>
        </w:rPr>
        <w:t>s</w:t>
      </w:r>
      <w:r w:rsidRPr="000941A7">
        <w:rPr>
          <w:noProof/>
        </w:rPr>
        <w:t xml:space="preserve"> of experience and good practice</w:t>
      </w:r>
      <w:r>
        <w:rPr>
          <w:noProof/>
        </w:rPr>
        <w:t>s</w:t>
      </w:r>
      <w:r w:rsidRPr="000941A7">
        <w:rPr>
          <w:noProof/>
        </w:rPr>
        <w:t xml:space="preserve"> in the field of </w:t>
      </w:r>
      <w:r w:rsidRPr="004D3E4A">
        <w:rPr>
          <w:noProof/>
        </w:rPr>
        <w:t xml:space="preserve">the </w:t>
      </w:r>
      <w:r>
        <w:rPr>
          <w:noProof/>
        </w:rPr>
        <w:t xml:space="preserve">damage prevention, preparadeness and recovery </w:t>
      </w:r>
      <w:r w:rsidRPr="004D3E4A">
        <w:rPr>
          <w:noProof/>
        </w:rPr>
        <w:t>of cultural heritage after</w:t>
      </w:r>
      <w:r>
        <w:rPr>
          <w:noProof/>
        </w:rPr>
        <w:t xml:space="preserve"> man-made or natural disasters that can be relevant to Ukraine. Such exchanges may  encompass the full spectrum of relevant activities and stakeholders, including (i) local, national and international expertise, (ii) actions and legislations, (iii) strategies, management and </w:t>
      </w:r>
      <w:r w:rsidRPr="00E56AE4">
        <w:rPr>
          <w:noProof/>
        </w:rPr>
        <w:t xml:space="preserve">policies </w:t>
      </w:r>
      <w:r w:rsidRPr="00E56AE4">
        <w:t>(iv) standards and principles</w:t>
      </w:r>
      <w:r w:rsidRPr="00E56AE4">
        <w:rPr>
          <w:noProof/>
        </w:rPr>
        <w:t xml:space="preserve">. These </w:t>
      </w:r>
      <w:r>
        <w:rPr>
          <w:noProof/>
        </w:rPr>
        <w:t xml:space="preserve">exchanges will not aim at making an inventory of losses and damages of cultural heritage in Ukraine.  </w:t>
      </w:r>
    </w:p>
    <w:p w14:paraId="3EB9E5C4" w14:textId="1E35CE9E" w:rsidR="000C2349" w:rsidRDefault="00582F01" w:rsidP="000C2349">
      <w:pPr>
        <w:pStyle w:val="Point0letter"/>
        <w:numPr>
          <w:ilvl w:val="1"/>
          <w:numId w:val="51"/>
        </w:numPr>
        <w:rPr>
          <w:noProof/>
        </w:rPr>
      </w:pPr>
      <w:r>
        <w:rPr>
          <w:noProof/>
        </w:rPr>
        <w:t xml:space="preserve">to advise and assist the Commission in compiling </w:t>
      </w:r>
      <w:r w:rsidR="000C2349">
        <w:rPr>
          <w:noProof/>
        </w:rPr>
        <w:t xml:space="preserve">a set of lessons learnt and recommendations from recovery processes relevant for the prevention, preparadeness and recovery </w:t>
      </w:r>
      <w:r w:rsidR="000C2349" w:rsidRPr="004D3E4A">
        <w:rPr>
          <w:noProof/>
        </w:rPr>
        <w:t>of cultural heritage</w:t>
      </w:r>
      <w:r w:rsidR="000C2349">
        <w:rPr>
          <w:noProof/>
        </w:rPr>
        <w:t xml:space="preserve"> in Ukraine. Such recommendations shall be operational and may include suitable methodology, principles and guidelines to guide relevant projects and initiatives in the future. </w:t>
      </w:r>
    </w:p>
    <w:p w14:paraId="2E117A97" w14:textId="77777777" w:rsidR="000C2349" w:rsidRPr="000941A7" w:rsidRDefault="000C2349" w:rsidP="000C2349">
      <w:pPr>
        <w:pStyle w:val="Point0letter"/>
        <w:numPr>
          <w:ilvl w:val="0"/>
          <w:numId w:val="0"/>
        </w:numPr>
        <w:rPr>
          <w:noProof/>
        </w:rPr>
      </w:pPr>
      <w:r>
        <w:rPr>
          <w:noProof/>
        </w:rPr>
        <w:t xml:space="preserve">In light of the tasks described above, the work of the sub-group shall revolve around good </w:t>
      </w:r>
      <w:r w:rsidRPr="00E56AE4">
        <w:rPr>
          <w:noProof/>
        </w:rPr>
        <w:t xml:space="preserve">practices </w:t>
      </w:r>
      <w:r w:rsidRPr="00E56AE4">
        <w:t>to recover and increase the resilience of cultural heritage against disasters</w:t>
      </w:r>
      <w:r w:rsidRPr="00E56AE4">
        <w:rPr>
          <w:noProof/>
        </w:rPr>
        <w:t xml:space="preserve"> </w:t>
      </w:r>
      <w:r>
        <w:rPr>
          <w:noProof/>
        </w:rPr>
        <w:t>(‘how’), leaving aside the targets of such means and practices (‘what’).</w:t>
      </w:r>
    </w:p>
    <w:p w14:paraId="485B6D71" w14:textId="2DD46683" w:rsidR="00A67022" w:rsidRDefault="00A67022" w:rsidP="001B6CB1">
      <w:pPr>
        <w:spacing w:before="120" w:after="120"/>
        <w:rPr>
          <w:b/>
          <w:bCs/>
          <w:noProof/>
          <w:szCs w:val="24"/>
        </w:rPr>
      </w:pPr>
      <w:r w:rsidRPr="00532A32">
        <w:rPr>
          <w:b/>
          <w:bCs/>
          <w:noProof/>
          <w:szCs w:val="24"/>
        </w:rPr>
        <w:t>The Commission is calling for applications with a view to selecting members of th</w:t>
      </w:r>
      <w:r w:rsidR="00EF3830">
        <w:rPr>
          <w:b/>
          <w:bCs/>
          <w:noProof/>
          <w:szCs w:val="24"/>
        </w:rPr>
        <w:t xml:space="preserve">e </w:t>
      </w:r>
      <w:r w:rsidR="00EF3830" w:rsidRPr="00EF3830">
        <w:rPr>
          <w:b/>
          <w:bCs/>
          <w:noProof/>
          <w:szCs w:val="24"/>
        </w:rPr>
        <w:t xml:space="preserve">sub-group on safeguarding cultural heritage in </w:t>
      </w:r>
      <w:r w:rsidR="00EF3830">
        <w:rPr>
          <w:b/>
          <w:bCs/>
          <w:noProof/>
          <w:szCs w:val="24"/>
        </w:rPr>
        <w:t>U</w:t>
      </w:r>
      <w:r w:rsidR="00EF3830" w:rsidRPr="00EF3830">
        <w:rPr>
          <w:b/>
          <w:bCs/>
          <w:noProof/>
          <w:szCs w:val="24"/>
        </w:rPr>
        <w:t>kraine</w:t>
      </w:r>
      <w:r w:rsidR="00EF3830">
        <w:rPr>
          <w:b/>
          <w:bCs/>
          <w:noProof/>
          <w:szCs w:val="24"/>
        </w:rPr>
        <w:t>.</w:t>
      </w:r>
    </w:p>
    <w:p w14:paraId="486D7DAA" w14:textId="77777777" w:rsidR="00BC13AC" w:rsidRPr="00532A32" w:rsidRDefault="00BC13AC" w:rsidP="001B6CB1">
      <w:pPr>
        <w:spacing w:before="120" w:after="120"/>
        <w:rPr>
          <w:b/>
          <w:bCs/>
          <w:noProof/>
          <w:szCs w:val="24"/>
        </w:rPr>
      </w:pPr>
    </w:p>
    <w:p w14:paraId="485B6D72" w14:textId="77777777" w:rsidR="00A67022" w:rsidRPr="00A67022" w:rsidRDefault="00A67022" w:rsidP="001B6CB1">
      <w:pPr>
        <w:numPr>
          <w:ilvl w:val="0"/>
          <w:numId w:val="30"/>
        </w:numPr>
        <w:spacing w:before="120" w:after="120"/>
        <w:ind w:left="0" w:hanging="480"/>
        <w:rPr>
          <w:b/>
          <w:noProof/>
          <w:szCs w:val="24"/>
          <w:lang w:eastAsia="de-DE"/>
        </w:rPr>
      </w:pPr>
      <w:r w:rsidRPr="00A67022">
        <w:rPr>
          <w:b/>
          <w:noProof/>
          <w:color w:val="000000"/>
          <w:szCs w:val="24"/>
          <w:lang w:val="en-US" w:eastAsia="en-GB"/>
        </w:rPr>
        <w:t>Features of the Group</w:t>
      </w:r>
    </w:p>
    <w:p w14:paraId="48879078" w14:textId="503CE930" w:rsidR="00377578" w:rsidRPr="00377578" w:rsidRDefault="00A67022" w:rsidP="001B6CB1">
      <w:pPr>
        <w:spacing w:before="120" w:after="120"/>
        <w:rPr>
          <w:b/>
          <w:smallCaps/>
          <w:noProof/>
          <w:color w:val="000000"/>
          <w:szCs w:val="24"/>
          <w:shd w:val="clear" w:color="auto" w:fill="FFFFFF"/>
          <w:lang w:val="en-US"/>
        </w:rPr>
      </w:pPr>
      <w:r w:rsidRPr="00A67022">
        <w:rPr>
          <w:b/>
          <w:smallCaps/>
          <w:noProof/>
          <w:color w:val="000000"/>
          <w:szCs w:val="24"/>
          <w:shd w:val="clear" w:color="auto" w:fill="FFFFFF"/>
          <w:lang w:val="en-US"/>
        </w:rPr>
        <w:t>2.1.</w:t>
      </w:r>
      <w:r w:rsidRPr="00A67022">
        <w:rPr>
          <w:b/>
          <w:smallCaps/>
          <w:noProof/>
          <w:color w:val="000000"/>
          <w:szCs w:val="24"/>
          <w:shd w:val="clear" w:color="auto" w:fill="FFFFFF"/>
          <w:lang w:val="en-US"/>
        </w:rPr>
        <w:tab/>
        <w:t>Composition</w:t>
      </w:r>
    </w:p>
    <w:p w14:paraId="366180F3" w14:textId="77777777" w:rsidR="000C2349" w:rsidRDefault="000C2349" w:rsidP="001B6CB1">
      <w:pPr>
        <w:spacing w:before="120" w:after="120"/>
        <w:rPr>
          <w:noProof/>
        </w:rPr>
      </w:pPr>
      <w:r>
        <w:rPr>
          <w:noProof/>
        </w:rPr>
        <w:t>The sub-</w:t>
      </w:r>
      <w:r w:rsidRPr="00BA20B0">
        <w:rPr>
          <w:noProof/>
        </w:rPr>
        <w:t xml:space="preserve">group shall be composed of </w:t>
      </w:r>
      <w:r>
        <w:rPr>
          <w:noProof/>
        </w:rPr>
        <w:t xml:space="preserve">up to 25 </w:t>
      </w:r>
      <w:r w:rsidRPr="00BA20B0">
        <w:rPr>
          <w:noProof/>
        </w:rPr>
        <w:t>members</w:t>
      </w:r>
      <w:r>
        <w:rPr>
          <w:noProof/>
        </w:rPr>
        <w:t xml:space="preserve">, </w:t>
      </w:r>
      <w:r>
        <w:rPr>
          <w:noProof/>
          <w:shd w:val="clear" w:color="auto" w:fill="FFFFFF"/>
        </w:rPr>
        <w:t>including experts of Ukrainian nationality</w:t>
      </w:r>
      <w:r w:rsidRPr="00BA20B0">
        <w:rPr>
          <w:noProof/>
        </w:rPr>
        <w:t>.</w:t>
      </w:r>
      <w:r>
        <w:rPr>
          <w:noProof/>
        </w:rPr>
        <w:t xml:space="preserve"> </w:t>
      </w:r>
    </w:p>
    <w:p w14:paraId="4E55B949" w14:textId="77777777" w:rsidR="00382CD2" w:rsidRDefault="00A67022" w:rsidP="001B6CB1">
      <w:pPr>
        <w:spacing w:before="120" w:after="120"/>
        <w:rPr>
          <w:noProof/>
        </w:rPr>
      </w:pPr>
      <w:r w:rsidRPr="00A67022">
        <w:rPr>
          <w:noProof/>
          <w:szCs w:val="24"/>
        </w:rPr>
        <w:t xml:space="preserve">Members </w:t>
      </w:r>
      <w:r w:rsidR="000C2349" w:rsidRPr="00BA1EC3">
        <w:rPr>
          <w:noProof/>
        </w:rPr>
        <w:t>shall be</w:t>
      </w:r>
      <w:r w:rsidR="00382CD2">
        <w:rPr>
          <w:noProof/>
        </w:rPr>
        <w:t>:</w:t>
      </w:r>
    </w:p>
    <w:p w14:paraId="194ADDFF" w14:textId="77777777" w:rsidR="00382CD2" w:rsidRPr="00382CD2" w:rsidRDefault="000C2349" w:rsidP="00382CD2">
      <w:pPr>
        <w:pStyle w:val="ListParagraph"/>
        <w:numPr>
          <w:ilvl w:val="3"/>
          <w:numId w:val="51"/>
        </w:numPr>
        <w:spacing w:before="120" w:after="120"/>
        <w:rPr>
          <w:noProof/>
          <w:szCs w:val="24"/>
          <w:lang w:val="en-IE"/>
        </w:rPr>
      </w:pPr>
      <w:r w:rsidRPr="00382CD2">
        <w:rPr>
          <w:noProof/>
          <w:lang w:val="en-IE"/>
        </w:rPr>
        <w:t>individuals appointed in a personal capacity</w:t>
      </w:r>
      <w:r w:rsidR="00382CD2">
        <w:rPr>
          <w:noProof/>
          <w:lang w:val="en-IE"/>
        </w:rPr>
        <w:t>;</w:t>
      </w:r>
    </w:p>
    <w:p w14:paraId="36397FC5" w14:textId="77777777" w:rsidR="00382CD2" w:rsidRPr="00382CD2" w:rsidRDefault="000C2349" w:rsidP="00382CD2">
      <w:pPr>
        <w:pStyle w:val="ListParagraph"/>
        <w:numPr>
          <w:ilvl w:val="3"/>
          <w:numId w:val="51"/>
        </w:numPr>
        <w:spacing w:before="120" w:after="120"/>
        <w:rPr>
          <w:noProof/>
          <w:szCs w:val="24"/>
          <w:lang w:val="en-IE"/>
        </w:rPr>
      </w:pPr>
      <w:r w:rsidRPr="00382CD2">
        <w:rPr>
          <w:noProof/>
          <w:lang w:val="en-IE"/>
        </w:rPr>
        <w:t>individuals appointed to represent a common interest</w:t>
      </w:r>
      <w:r w:rsidR="00382CD2">
        <w:rPr>
          <w:noProof/>
          <w:lang w:val="en-IE"/>
        </w:rPr>
        <w:t xml:space="preserve">, and </w:t>
      </w:r>
    </w:p>
    <w:p w14:paraId="485B6D75" w14:textId="7DB224C4" w:rsidR="00A67022" w:rsidRPr="00382CD2" w:rsidRDefault="000C2349" w:rsidP="00382CD2">
      <w:pPr>
        <w:pStyle w:val="ListParagraph"/>
        <w:numPr>
          <w:ilvl w:val="3"/>
          <w:numId w:val="51"/>
        </w:numPr>
        <w:spacing w:before="120" w:after="120"/>
        <w:rPr>
          <w:noProof/>
          <w:szCs w:val="24"/>
          <w:lang w:val="en-IE"/>
        </w:rPr>
      </w:pPr>
      <w:r w:rsidRPr="00382CD2">
        <w:rPr>
          <w:noProof/>
          <w:lang w:val="en-IE"/>
        </w:rPr>
        <w:t>organisations</w:t>
      </w:r>
      <w:r w:rsidR="00A67022" w:rsidRPr="00382CD2">
        <w:rPr>
          <w:noProof/>
          <w:szCs w:val="24"/>
          <w:lang w:val="en-IE"/>
        </w:rPr>
        <w:t xml:space="preserve">. </w:t>
      </w:r>
    </w:p>
    <w:p w14:paraId="0028179A" w14:textId="77777777" w:rsidR="00251985" w:rsidRDefault="00A67022" w:rsidP="001B6CB1">
      <w:pPr>
        <w:spacing w:before="120" w:after="120"/>
        <w:rPr>
          <w:noProof/>
          <w:szCs w:val="24"/>
        </w:rPr>
      </w:pPr>
      <w:r w:rsidRPr="00A67022">
        <w:rPr>
          <w:noProof/>
          <w:szCs w:val="24"/>
        </w:rPr>
        <w:t>Members appointed in a personal capacity shall act independently and in the public interest</w:t>
      </w:r>
      <w:r w:rsidR="00251985">
        <w:rPr>
          <w:noProof/>
          <w:szCs w:val="24"/>
        </w:rPr>
        <w:t>.</w:t>
      </w:r>
    </w:p>
    <w:p w14:paraId="485B6D77" w14:textId="3CAAB0B0" w:rsidR="00A67022" w:rsidRDefault="007102DF" w:rsidP="001B6CB1">
      <w:pPr>
        <w:spacing w:before="120" w:after="120"/>
        <w:rPr>
          <w:noProof/>
          <w:szCs w:val="24"/>
        </w:rPr>
      </w:pPr>
      <w:r>
        <w:rPr>
          <w:noProof/>
          <w:szCs w:val="24"/>
        </w:rPr>
        <w:t>O</w:t>
      </w:r>
      <w:r w:rsidR="00611EEF" w:rsidRPr="00A67022">
        <w:rPr>
          <w:noProof/>
          <w:szCs w:val="24"/>
        </w:rPr>
        <w:t>rganisations</w:t>
      </w:r>
      <w:r w:rsidR="00A67022" w:rsidRPr="00A67022">
        <w:rPr>
          <w:noProof/>
          <w:szCs w:val="24"/>
        </w:rPr>
        <w:t xml:space="preserve"> shall nominate their representatives and shall be responsible for ensuring that their representatives provide a high level of expertise.</w:t>
      </w:r>
      <w:r w:rsidR="000C2349">
        <w:rPr>
          <w:noProof/>
          <w:szCs w:val="24"/>
        </w:rPr>
        <w:t xml:space="preserve"> The</w:t>
      </w:r>
      <w:r w:rsidR="00A67022" w:rsidRPr="00A67022">
        <w:rPr>
          <w:noProof/>
          <w:szCs w:val="24"/>
        </w:rPr>
        <w:t xml:space="preserve"> </w:t>
      </w:r>
      <w:r w:rsidR="000C2349">
        <w:rPr>
          <w:noProof/>
        </w:rPr>
        <w:t xml:space="preserve">Commission’s </w:t>
      </w:r>
      <w:r w:rsidR="000C2349">
        <w:rPr>
          <w:noProof/>
        </w:rPr>
        <w:lastRenderedPageBreak/>
        <w:t>Directorate</w:t>
      </w:r>
      <w:r w:rsidR="00EF3830">
        <w:rPr>
          <w:noProof/>
        </w:rPr>
        <w:t>-</w:t>
      </w:r>
      <w:r w:rsidR="000C2349">
        <w:rPr>
          <w:noProof/>
        </w:rPr>
        <w:t xml:space="preserve">General for Education, Youth, Sport and Culture (DG EAC) </w:t>
      </w:r>
      <w:r w:rsidR="00A67022" w:rsidRPr="00A67022">
        <w:rPr>
          <w:noProof/>
          <w:szCs w:val="24"/>
        </w:rPr>
        <w:t>may refuse the nomination of a representative by an organisation if it considers this nomination inappropriate in light of the requirements specified in chapter 4 of this call. In such case, the organisation concerned shall be asked to appoint another representative.</w:t>
      </w:r>
    </w:p>
    <w:p w14:paraId="485B6D78" w14:textId="77777777" w:rsidR="00A67022" w:rsidRPr="00A67022" w:rsidRDefault="00A67022" w:rsidP="001B6CB1">
      <w:pPr>
        <w:spacing w:before="120" w:after="120"/>
        <w:rPr>
          <w:b/>
          <w:smallCaps/>
          <w:noProof/>
          <w:szCs w:val="24"/>
        </w:rPr>
      </w:pPr>
      <w:r w:rsidRPr="00A67022">
        <w:rPr>
          <w:b/>
          <w:smallCaps/>
          <w:noProof/>
          <w:szCs w:val="24"/>
        </w:rPr>
        <w:t>2.2.</w:t>
      </w:r>
      <w:r w:rsidRPr="00A67022">
        <w:rPr>
          <w:b/>
          <w:smallCaps/>
          <w:noProof/>
          <w:szCs w:val="24"/>
        </w:rPr>
        <w:tab/>
        <w:t>Appointment</w:t>
      </w:r>
    </w:p>
    <w:p w14:paraId="485B6D79" w14:textId="4220166A" w:rsidR="00A67022" w:rsidRPr="00A67022" w:rsidRDefault="00A67022" w:rsidP="001B6CB1">
      <w:pPr>
        <w:spacing w:before="120" w:after="120"/>
        <w:rPr>
          <w:noProof/>
          <w:color w:val="000000"/>
          <w:sz w:val="23"/>
          <w:szCs w:val="23"/>
          <w:lang w:val="en-US" w:eastAsia="en-GB"/>
        </w:rPr>
      </w:pPr>
      <w:r w:rsidRPr="00A67022">
        <w:rPr>
          <w:noProof/>
          <w:szCs w:val="24"/>
        </w:rPr>
        <w:t>Members shall be appointed by the Director</w:t>
      </w:r>
      <w:r w:rsidR="00EC5601">
        <w:rPr>
          <w:noProof/>
          <w:szCs w:val="24"/>
        </w:rPr>
        <w:t>-</w:t>
      </w:r>
      <w:r w:rsidRPr="00A67022">
        <w:rPr>
          <w:noProof/>
          <w:szCs w:val="24"/>
        </w:rPr>
        <w:t xml:space="preserve">General of DG </w:t>
      </w:r>
      <w:r w:rsidR="003C1674">
        <w:rPr>
          <w:noProof/>
          <w:szCs w:val="24"/>
        </w:rPr>
        <w:t>EAC</w:t>
      </w:r>
      <w:r w:rsidRPr="00A67022">
        <w:rPr>
          <w:noProof/>
          <w:szCs w:val="24"/>
        </w:rPr>
        <w:t xml:space="preserve"> from applicants complying with the requirements referred to in chapter 4 of this call.</w:t>
      </w:r>
    </w:p>
    <w:p w14:paraId="485B6D7A" w14:textId="04A168A2" w:rsidR="00A67022" w:rsidRPr="00A67022" w:rsidRDefault="00A67022" w:rsidP="001B6CB1">
      <w:pPr>
        <w:spacing w:before="120" w:after="120"/>
        <w:rPr>
          <w:noProof/>
          <w:szCs w:val="24"/>
        </w:rPr>
      </w:pPr>
      <w:r w:rsidRPr="00A67022">
        <w:rPr>
          <w:noProof/>
          <w:szCs w:val="24"/>
        </w:rPr>
        <w:t xml:space="preserve">Members shall be appointed for </w:t>
      </w:r>
      <w:r w:rsidR="00382CD2">
        <w:rPr>
          <w:noProof/>
          <w:szCs w:val="24"/>
        </w:rPr>
        <w:t>three</w:t>
      </w:r>
      <w:r w:rsidRPr="00A67022">
        <w:rPr>
          <w:noProof/>
          <w:szCs w:val="24"/>
        </w:rPr>
        <w:t xml:space="preserve"> years. They shall remain in office until the end of their term of office. </w:t>
      </w:r>
      <w:r w:rsidR="00382CD2">
        <w:rPr>
          <w:noProof/>
          <w:szCs w:val="24"/>
        </w:rPr>
        <w:t>Their term of office may be renewed.</w:t>
      </w:r>
    </w:p>
    <w:p w14:paraId="384AEC4B" w14:textId="77777777" w:rsidR="00382CD2" w:rsidRPr="00A67022" w:rsidRDefault="00382CD2" w:rsidP="00382CD2">
      <w:pPr>
        <w:spacing w:before="120" w:after="120"/>
        <w:rPr>
          <w:b/>
          <w:noProof/>
          <w:szCs w:val="24"/>
        </w:rPr>
      </w:pPr>
      <w:r>
        <w:rPr>
          <w:noProof/>
          <w:szCs w:val="24"/>
        </w:rPr>
        <w:t>Registration in the Transparency Register is required in order for organisations to be appointed.</w:t>
      </w:r>
    </w:p>
    <w:p w14:paraId="485B6D7D" w14:textId="51C76B74" w:rsidR="00A67022" w:rsidRPr="00A67022" w:rsidRDefault="00A67022" w:rsidP="00034001">
      <w:pPr>
        <w:tabs>
          <w:tab w:val="left" w:pos="0"/>
        </w:tabs>
        <w:spacing w:before="120" w:after="120"/>
        <w:rPr>
          <w:noProof/>
          <w:szCs w:val="24"/>
        </w:rPr>
      </w:pPr>
      <w:r w:rsidRPr="00A67022">
        <w:rPr>
          <w:noProof/>
          <w:szCs w:val="24"/>
        </w:rPr>
        <w:t xml:space="preserve">In order to ensure continuity and the smooth functioning of the group, DG </w:t>
      </w:r>
      <w:r w:rsidR="00377ACB">
        <w:rPr>
          <w:noProof/>
          <w:szCs w:val="24"/>
        </w:rPr>
        <w:t>EAC</w:t>
      </w:r>
      <w:r w:rsidRPr="00A67022">
        <w:rPr>
          <w:noProof/>
          <w:szCs w:val="24"/>
        </w:rPr>
        <w:t xml:space="preserve"> shall establish a reserve list of suitable candidates that may be used to appoint replacements. DG </w:t>
      </w:r>
      <w:r w:rsidR="00377ACB">
        <w:rPr>
          <w:noProof/>
          <w:szCs w:val="24"/>
        </w:rPr>
        <w:t xml:space="preserve">EAC </w:t>
      </w:r>
      <w:r w:rsidRPr="00A67022">
        <w:rPr>
          <w:noProof/>
          <w:szCs w:val="24"/>
        </w:rPr>
        <w:t>shall ask applicants for their consent before including their names on the reserve list.</w:t>
      </w:r>
    </w:p>
    <w:p w14:paraId="485B6D7E" w14:textId="2CAD8064" w:rsidR="00A67022" w:rsidRPr="00A67022" w:rsidRDefault="00A67022" w:rsidP="00034001">
      <w:pPr>
        <w:spacing w:before="120" w:after="120"/>
        <w:rPr>
          <w:noProof/>
          <w:szCs w:val="24"/>
        </w:rPr>
      </w:pPr>
      <w:r w:rsidRPr="00A67022">
        <w:rPr>
          <w:noProof/>
          <w:szCs w:val="24"/>
        </w:rPr>
        <w:t xml:space="preserve">Members who are no longer capable of contributing effectively to the group’s deliberations, who in the opinion of DG </w:t>
      </w:r>
      <w:r w:rsidR="00377ACB">
        <w:rPr>
          <w:noProof/>
          <w:szCs w:val="24"/>
        </w:rPr>
        <w:t>EAC</w:t>
      </w:r>
      <w:r w:rsidR="00377ACB" w:rsidRPr="00A67022">
        <w:rPr>
          <w:noProof/>
          <w:szCs w:val="24"/>
        </w:rPr>
        <w:t xml:space="preserve"> </w:t>
      </w:r>
      <w:r w:rsidRPr="00A67022">
        <w:rPr>
          <w:noProof/>
          <w:szCs w:val="24"/>
        </w:rPr>
        <w:t xml:space="preserve">do not comply with the conditions set out in Article 339 of the Treaty on the </w:t>
      </w:r>
      <w:r w:rsidR="00391DD1">
        <w:rPr>
          <w:noProof/>
          <w:szCs w:val="24"/>
        </w:rPr>
        <w:t>F</w:t>
      </w:r>
      <w:r w:rsidRPr="00A67022">
        <w:rPr>
          <w:noProof/>
          <w:szCs w:val="24"/>
        </w:rPr>
        <w:t>unctioning of the European Union or who resign, shall no longer be invited to participate in any meetings of the group and may be replaced for the remainder of their term of office.</w:t>
      </w:r>
    </w:p>
    <w:p w14:paraId="485B6D7F" w14:textId="698854BB" w:rsidR="00A67022" w:rsidRPr="00A67022" w:rsidRDefault="00A67022" w:rsidP="00034001">
      <w:pPr>
        <w:spacing w:before="120" w:after="120"/>
        <w:rPr>
          <w:b/>
          <w:bCs/>
          <w:noProof/>
          <w:color w:val="000000"/>
          <w:szCs w:val="24"/>
          <w:lang w:val="en-US" w:eastAsia="en-GB"/>
        </w:rPr>
      </w:pPr>
      <w:r w:rsidRPr="00A67022">
        <w:rPr>
          <w:b/>
          <w:bCs/>
          <w:noProof/>
          <w:color w:val="000000"/>
          <w:szCs w:val="24"/>
          <w:lang w:val="en-US" w:eastAsia="en-GB"/>
        </w:rPr>
        <w:t>2.3</w:t>
      </w:r>
      <w:r w:rsidRPr="00A67022">
        <w:rPr>
          <w:b/>
          <w:bCs/>
          <w:noProof/>
          <w:color w:val="000000"/>
          <w:szCs w:val="24"/>
          <w:lang w:val="en-US" w:eastAsia="en-GB"/>
        </w:rPr>
        <w:tab/>
      </w:r>
      <w:r w:rsidRPr="00A67022">
        <w:rPr>
          <w:b/>
          <w:bCs/>
          <w:smallCaps/>
          <w:noProof/>
          <w:color w:val="000000"/>
          <w:szCs w:val="24"/>
          <w:lang w:val="en-US" w:eastAsia="en-GB"/>
        </w:rPr>
        <w:t>Rules of engagement and operation of the group</w:t>
      </w:r>
      <w:r w:rsidRPr="00A67022">
        <w:rPr>
          <w:b/>
          <w:bCs/>
          <w:noProof/>
          <w:color w:val="000000"/>
          <w:szCs w:val="24"/>
          <w:lang w:val="en-US" w:eastAsia="en-GB"/>
        </w:rPr>
        <w:t xml:space="preserve"> </w:t>
      </w:r>
    </w:p>
    <w:p w14:paraId="485B6D80" w14:textId="172356FF" w:rsidR="00A67022" w:rsidRPr="00A67022" w:rsidRDefault="00A67022" w:rsidP="00034001">
      <w:pPr>
        <w:spacing w:before="120" w:after="120"/>
        <w:rPr>
          <w:b/>
          <w:bCs/>
          <w:noProof/>
          <w:color w:val="000000"/>
          <w:szCs w:val="24"/>
          <w:lang w:val="en-US" w:eastAsia="en-GB"/>
        </w:rPr>
      </w:pPr>
      <w:r w:rsidRPr="00A67022">
        <w:rPr>
          <w:noProof/>
          <w:szCs w:val="24"/>
        </w:rPr>
        <w:t>The group shall be chaired by a representative of DG</w:t>
      </w:r>
      <w:r w:rsidR="005072C9">
        <w:rPr>
          <w:noProof/>
          <w:szCs w:val="24"/>
        </w:rPr>
        <w:t xml:space="preserve"> EAC</w:t>
      </w:r>
      <w:r w:rsidRPr="00A67022">
        <w:rPr>
          <w:noProof/>
          <w:szCs w:val="24"/>
        </w:rPr>
        <w:t>.</w:t>
      </w:r>
    </w:p>
    <w:p w14:paraId="485B6D81" w14:textId="67A235EF" w:rsidR="00A67022" w:rsidRPr="00A67022" w:rsidRDefault="00A67022" w:rsidP="00034001">
      <w:pPr>
        <w:tabs>
          <w:tab w:val="left" w:pos="0"/>
        </w:tabs>
        <w:spacing w:before="120" w:after="120"/>
        <w:rPr>
          <w:noProof/>
          <w:szCs w:val="24"/>
        </w:rPr>
      </w:pPr>
      <w:r w:rsidRPr="00A67022">
        <w:rPr>
          <w:noProof/>
          <w:szCs w:val="24"/>
        </w:rPr>
        <w:t xml:space="preserve">The group shall act at the request of DG </w:t>
      </w:r>
      <w:r w:rsidR="005072C9">
        <w:rPr>
          <w:noProof/>
          <w:szCs w:val="24"/>
        </w:rPr>
        <w:t>EAC</w:t>
      </w:r>
      <w:r w:rsidRPr="00A67022">
        <w:rPr>
          <w:noProof/>
          <w:szCs w:val="24"/>
        </w:rPr>
        <w:t>, in compliance with the Commission’s horizontal rules on expert groups (‘the horizontal rules’)</w:t>
      </w:r>
      <w:r w:rsidRPr="00A67022">
        <w:rPr>
          <w:noProof/>
          <w:szCs w:val="24"/>
          <w:vertAlign w:val="superscript"/>
        </w:rPr>
        <w:footnoteReference w:id="6"/>
      </w:r>
      <w:r w:rsidRPr="00A67022">
        <w:rPr>
          <w:noProof/>
          <w:szCs w:val="24"/>
        </w:rPr>
        <w:t>.</w:t>
      </w:r>
    </w:p>
    <w:p w14:paraId="485B6D82" w14:textId="151C457F" w:rsidR="00A67022" w:rsidRPr="00A67022" w:rsidRDefault="00A67022" w:rsidP="00034001">
      <w:pPr>
        <w:tabs>
          <w:tab w:val="left" w:pos="0"/>
        </w:tabs>
        <w:spacing w:before="120" w:after="120"/>
        <w:rPr>
          <w:noProof/>
          <w:szCs w:val="24"/>
        </w:rPr>
      </w:pPr>
      <w:r w:rsidRPr="00A67022">
        <w:rPr>
          <w:noProof/>
          <w:szCs w:val="24"/>
        </w:rPr>
        <w:t xml:space="preserve">In principle, the group shall meet </w:t>
      </w:r>
      <w:r w:rsidR="00897DB4">
        <w:rPr>
          <w:noProof/>
          <w:szCs w:val="24"/>
        </w:rPr>
        <w:t xml:space="preserve">up to </w:t>
      </w:r>
      <w:r w:rsidR="00382CD2">
        <w:rPr>
          <w:noProof/>
          <w:szCs w:val="24"/>
        </w:rPr>
        <w:t>three</w:t>
      </w:r>
      <w:r w:rsidRPr="00A67022">
        <w:rPr>
          <w:noProof/>
          <w:szCs w:val="24"/>
        </w:rPr>
        <w:t xml:space="preserve"> times per year in order to discuss </w:t>
      </w:r>
      <w:r w:rsidR="009A1EAA">
        <w:rPr>
          <w:noProof/>
          <w:szCs w:val="24"/>
        </w:rPr>
        <w:t xml:space="preserve">matters related to the </w:t>
      </w:r>
      <w:r w:rsidR="00582F01">
        <w:rPr>
          <w:noProof/>
        </w:rPr>
        <w:t xml:space="preserve">prevention, preparadeness and recovery </w:t>
      </w:r>
      <w:r w:rsidR="009A1EAA" w:rsidRPr="009A1EAA">
        <w:rPr>
          <w:noProof/>
          <w:szCs w:val="24"/>
        </w:rPr>
        <w:t>of Ukrainian cultural heritage</w:t>
      </w:r>
      <w:r w:rsidR="00897DB4">
        <w:rPr>
          <w:noProof/>
          <w:szCs w:val="24"/>
        </w:rPr>
        <w:t>, preferably during physical meetings</w:t>
      </w:r>
      <w:r w:rsidR="00382CD2">
        <w:rPr>
          <w:noProof/>
          <w:szCs w:val="24"/>
        </w:rPr>
        <w:t xml:space="preserve"> on Commission premises</w:t>
      </w:r>
      <w:r w:rsidR="00897DB4">
        <w:rPr>
          <w:noProof/>
          <w:szCs w:val="24"/>
        </w:rPr>
        <w:t xml:space="preserve">. Hybrid </w:t>
      </w:r>
      <w:r w:rsidR="00017634">
        <w:rPr>
          <w:noProof/>
          <w:szCs w:val="24"/>
        </w:rPr>
        <w:t xml:space="preserve">and on-line </w:t>
      </w:r>
      <w:r w:rsidR="00897DB4">
        <w:rPr>
          <w:noProof/>
          <w:szCs w:val="24"/>
        </w:rPr>
        <w:t>meetings shall</w:t>
      </w:r>
      <w:r w:rsidR="00017634">
        <w:rPr>
          <w:noProof/>
          <w:szCs w:val="24"/>
        </w:rPr>
        <w:t xml:space="preserve"> also be possible</w:t>
      </w:r>
      <w:r w:rsidR="00897DB4">
        <w:rPr>
          <w:noProof/>
          <w:szCs w:val="24"/>
        </w:rPr>
        <w:t xml:space="preserve">. </w:t>
      </w:r>
      <w:r w:rsidRPr="00A67022">
        <w:rPr>
          <w:noProof/>
          <w:szCs w:val="24"/>
        </w:rPr>
        <w:t xml:space="preserve">DG </w:t>
      </w:r>
      <w:r w:rsidR="005072C9">
        <w:rPr>
          <w:noProof/>
          <w:szCs w:val="24"/>
        </w:rPr>
        <w:t xml:space="preserve">EAC </w:t>
      </w:r>
      <w:r w:rsidRPr="00A67022">
        <w:rPr>
          <w:noProof/>
          <w:szCs w:val="24"/>
        </w:rPr>
        <w:t>shall provide secretarial services.</w:t>
      </w:r>
    </w:p>
    <w:p w14:paraId="485B6D83" w14:textId="75BE06B1"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lang w:val="en-US"/>
        </w:rPr>
        <w:t xml:space="preserve">Members and members’ representatives </w:t>
      </w:r>
      <w:r w:rsidRPr="00A67022">
        <w:rPr>
          <w:noProof/>
          <w:szCs w:val="24"/>
          <w:shd w:val="clear" w:color="auto" w:fill="FFFFFF"/>
        </w:rPr>
        <w:t xml:space="preserve">should be prepared to attend meetings systematically, to contribute actively to discussions in the group, to be involved in preparatory work ahead of meetings, to examine and provide comments on documents under discussion, and to act, as appropriate, as 'rapporteurs' on </w:t>
      </w:r>
      <w:r w:rsidRPr="00CF64F1">
        <w:rPr>
          <w:i/>
          <w:noProof/>
          <w:szCs w:val="24"/>
          <w:shd w:val="clear" w:color="auto" w:fill="FFFFFF"/>
        </w:rPr>
        <w:t>ad hoc</w:t>
      </w:r>
      <w:r w:rsidRPr="00A67022">
        <w:rPr>
          <w:noProof/>
          <w:szCs w:val="24"/>
          <w:shd w:val="clear" w:color="auto" w:fill="FFFFFF"/>
        </w:rPr>
        <w:t xml:space="preserve"> basis. </w:t>
      </w:r>
    </w:p>
    <w:p w14:paraId="485B6D84" w14:textId="64D158B3"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rPr>
        <w:t>As a general rule, working documents will be drafted in English and meetings will be also conducted in English.</w:t>
      </w:r>
    </w:p>
    <w:p w14:paraId="31D9B241" w14:textId="77777777" w:rsidR="00382CD2" w:rsidRPr="00A67022" w:rsidRDefault="006F6975" w:rsidP="00382CD2">
      <w:pPr>
        <w:tabs>
          <w:tab w:val="left" w:pos="0"/>
        </w:tabs>
        <w:spacing w:before="120" w:after="120"/>
        <w:rPr>
          <w:noProof/>
          <w:szCs w:val="24"/>
          <w:shd w:val="clear" w:color="auto" w:fill="FFFFFF"/>
        </w:rPr>
      </w:pPr>
      <w:r>
        <w:rPr>
          <w:noProof/>
          <w:szCs w:val="24"/>
        </w:rPr>
        <w:t>In principle, t</w:t>
      </w:r>
      <w:r w:rsidR="00A67022" w:rsidRPr="00A67022">
        <w:rPr>
          <w:noProof/>
          <w:szCs w:val="24"/>
        </w:rPr>
        <w:t xml:space="preserve">he group shall adopt its opinions, recommendations or reports by consensus. </w:t>
      </w:r>
      <w:r w:rsidR="00382CD2" w:rsidRPr="00A67022">
        <w:rPr>
          <w:noProof/>
          <w:szCs w:val="24"/>
        </w:rPr>
        <w:t>In the event of a vote, the outcome of the vote shall be decided by simple majority of the members. The members that voted against or abstained shall have the right to have a document summarising the reasons for their position annexed to the opinions, recommendations or reports.</w:t>
      </w:r>
    </w:p>
    <w:p w14:paraId="485B6D86" w14:textId="524BF480" w:rsidR="00A67022" w:rsidRPr="00A67022" w:rsidRDefault="00A67022" w:rsidP="00034001">
      <w:pPr>
        <w:tabs>
          <w:tab w:val="left" w:pos="0"/>
        </w:tabs>
        <w:spacing w:before="120" w:after="120"/>
        <w:rPr>
          <w:noProof/>
          <w:szCs w:val="24"/>
        </w:rPr>
      </w:pPr>
      <w:r w:rsidRPr="00A67022">
        <w:rPr>
          <w:noProof/>
          <w:szCs w:val="24"/>
        </w:rPr>
        <w:lastRenderedPageBreak/>
        <w:t xml:space="preserve">In agreement with DG </w:t>
      </w:r>
      <w:r w:rsidR="009A1EAA">
        <w:rPr>
          <w:noProof/>
          <w:szCs w:val="24"/>
        </w:rPr>
        <w:t>EAC</w:t>
      </w:r>
      <w:r w:rsidRPr="00A67022">
        <w:rPr>
          <w:noProof/>
          <w:szCs w:val="24"/>
        </w:rPr>
        <w:t>, the group</w:t>
      </w:r>
      <w:r w:rsidR="00034001">
        <w:rPr>
          <w:noProof/>
          <w:szCs w:val="24"/>
        </w:rPr>
        <w:t xml:space="preserve"> may, by simple majority of its </w:t>
      </w:r>
      <w:r w:rsidRPr="00A67022">
        <w:rPr>
          <w:noProof/>
          <w:szCs w:val="24"/>
        </w:rPr>
        <w:t>members, decide that deliberations shall be public.</w:t>
      </w:r>
    </w:p>
    <w:p w14:paraId="5778EAC3" w14:textId="77777777" w:rsidR="00532A32" w:rsidRDefault="00A67022" w:rsidP="00034001">
      <w:pPr>
        <w:tabs>
          <w:tab w:val="left" w:pos="0"/>
        </w:tabs>
        <w:spacing w:before="120" w:after="120"/>
        <w:rPr>
          <w:noProof/>
          <w:szCs w:val="24"/>
        </w:rPr>
      </w:pPr>
      <w:r w:rsidRPr="00A67022">
        <w:rPr>
          <w:noProof/>
          <w:szCs w:val="24"/>
        </w:rPr>
        <w:t>Participants in the activities of the group</w:t>
      </w:r>
      <w:r w:rsidR="006737CA">
        <w:rPr>
          <w:noProof/>
          <w:szCs w:val="24"/>
        </w:rPr>
        <w:t>/sub-groups</w:t>
      </w:r>
      <w:r w:rsidRPr="00A67022">
        <w:rPr>
          <w:noProof/>
          <w:szCs w:val="24"/>
        </w:rPr>
        <w:t xml:space="preserve"> shall not be remunerated for the services they offer. Travel and subsistence expenses incurred by participants in the activities of the group shall be reimbursed by the Commission. Reimbursement shall be made in accordance with the provisions in force within the Commission and within the limits of the available appropriations allocated to the Commission departments under the annual procedure for the allocation of resources.</w:t>
      </w:r>
      <w:r w:rsidR="00532A32">
        <w:rPr>
          <w:noProof/>
          <w:szCs w:val="24"/>
        </w:rPr>
        <w:t xml:space="preserve"> </w:t>
      </w:r>
    </w:p>
    <w:p w14:paraId="485B6D88" w14:textId="1BEFBED6" w:rsidR="00A67022" w:rsidRPr="00A67022" w:rsidRDefault="00A67022" w:rsidP="00034001">
      <w:pPr>
        <w:tabs>
          <w:tab w:val="left" w:pos="0"/>
        </w:tabs>
        <w:spacing w:before="120" w:after="120"/>
        <w:rPr>
          <w:noProof/>
          <w:sz w:val="23"/>
          <w:szCs w:val="23"/>
          <w:shd w:val="clear" w:color="auto" w:fill="FFFFFF"/>
        </w:rPr>
      </w:pPr>
      <w:r w:rsidRPr="00A67022">
        <w:rPr>
          <w:noProof/>
          <w:color w:val="000000"/>
          <w:szCs w:val="24"/>
        </w:rPr>
        <w:t>The members of the group</w:t>
      </w:r>
      <w:r w:rsidR="006737CA">
        <w:rPr>
          <w:noProof/>
          <w:color w:val="000000"/>
          <w:szCs w:val="24"/>
        </w:rPr>
        <w:t xml:space="preserve"> and their representatives</w:t>
      </w:r>
      <w:r w:rsidRPr="00A67022">
        <w:rPr>
          <w:noProof/>
          <w:color w:val="000000"/>
          <w:szCs w:val="24"/>
        </w:rPr>
        <w:t xml:space="preserve">, as well as invited experts and observers, are subject to the obligation </w:t>
      </w:r>
      <w:r w:rsidRPr="00A67022">
        <w:rPr>
          <w:noProof/>
          <w:szCs w:val="24"/>
          <w:lang w:eastAsia="en-GB"/>
        </w:rPr>
        <w:t>of professional secrecy, which by virtue of the Treaties and the rules implementing them</w:t>
      </w:r>
      <w:r w:rsidRPr="00A67022">
        <w:rPr>
          <w:noProof/>
          <w:szCs w:val="24"/>
        </w:rPr>
        <w:t xml:space="preserve"> applies to all members of the institutions and their staff</w:t>
      </w:r>
      <w:r w:rsidRPr="00A67022">
        <w:rPr>
          <w:noProof/>
          <w:szCs w:val="24"/>
          <w:lang w:eastAsia="en-GB"/>
        </w:rPr>
        <w:t xml:space="preserve">, as well as to the </w:t>
      </w:r>
      <w:r w:rsidRPr="00A67022">
        <w:rPr>
          <w:noProof/>
          <w:szCs w:val="24"/>
        </w:rPr>
        <w:t xml:space="preserve">Commission's rules on security regarding the protection of Union classified information, laid down in </w:t>
      </w:r>
      <w:r w:rsidRPr="00A67022">
        <w:rPr>
          <w:rFonts w:eastAsia="PMingLiU"/>
          <w:noProof/>
          <w:szCs w:val="24"/>
          <w:lang w:eastAsia="zh-TW"/>
        </w:rPr>
        <w:t>Commission Decisions (EU, Euratom) 2015/443</w:t>
      </w:r>
      <w:r w:rsidRPr="00A67022">
        <w:rPr>
          <w:rFonts w:eastAsia="PMingLiU"/>
          <w:noProof/>
          <w:szCs w:val="24"/>
          <w:vertAlign w:val="superscript"/>
          <w:lang w:val="fr-LU" w:eastAsia="zh-TW"/>
        </w:rPr>
        <w:footnoteReference w:id="7"/>
      </w:r>
      <w:r w:rsidRPr="00A67022">
        <w:rPr>
          <w:rFonts w:eastAsia="PMingLiU"/>
          <w:noProof/>
          <w:szCs w:val="24"/>
          <w:lang w:eastAsia="zh-TW"/>
        </w:rPr>
        <w:t xml:space="preserve"> and 2015/444</w:t>
      </w:r>
      <w:r w:rsidRPr="00A67022">
        <w:rPr>
          <w:rFonts w:eastAsia="PMingLiU"/>
          <w:noProof/>
          <w:szCs w:val="24"/>
          <w:vertAlign w:val="superscript"/>
          <w:lang w:val="fr-LU" w:eastAsia="zh-TW"/>
        </w:rPr>
        <w:footnoteReference w:id="8"/>
      </w:r>
      <w:r w:rsidRPr="00A67022">
        <w:rPr>
          <w:noProof/>
          <w:szCs w:val="24"/>
        </w:rPr>
        <w:t>. Should they fail to respect these obligations, the Commission may take all appropriate measures.</w:t>
      </w:r>
    </w:p>
    <w:p w14:paraId="485B6D8A" w14:textId="61838412" w:rsidR="00A67022" w:rsidRPr="00A67022" w:rsidRDefault="00A67022" w:rsidP="00034001">
      <w:pPr>
        <w:tabs>
          <w:tab w:val="left" w:pos="0"/>
        </w:tabs>
        <w:spacing w:before="120" w:after="120"/>
        <w:rPr>
          <w:noProof/>
          <w:szCs w:val="24"/>
        </w:rPr>
      </w:pPr>
      <w:r w:rsidRPr="00A67022">
        <w:rPr>
          <w:noProof/>
          <w:szCs w:val="24"/>
        </w:rPr>
        <w:t xml:space="preserve">DG </w:t>
      </w:r>
      <w:r w:rsidR="009A1EAA">
        <w:rPr>
          <w:noProof/>
          <w:szCs w:val="24"/>
        </w:rPr>
        <w:t>EAC</w:t>
      </w:r>
      <w:r w:rsidRPr="00A67022">
        <w:rPr>
          <w:noProof/>
          <w:szCs w:val="24"/>
        </w:rPr>
        <w:t xml:space="preserve"> may invite experts with specific expertise with respect to a subject matter on the agenda to take part in the work of the group or sub-groups on an ad hoc basis. </w:t>
      </w:r>
    </w:p>
    <w:p w14:paraId="485B6D8B" w14:textId="37DC848A" w:rsidR="00A67022" w:rsidRDefault="00A67022" w:rsidP="00034001">
      <w:pPr>
        <w:tabs>
          <w:tab w:val="left" w:pos="0"/>
        </w:tabs>
        <w:spacing w:before="120" w:after="120"/>
        <w:rPr>
          <w:rFonts w:eastAsia="SimSun"/>
          <w:noProof/>
          <w:szCs w:val="24"/>
        </w:rPr>
      </w:pPr>
      <w:r w:rsidRPr="00A67022">
        <w:rPr>
          <w:noProof/>
          <w:szCs w:val="24"/>
        </w:rPr>
        <w:t>Individuals</w:t>
      </w:r>
      <w:r w:rsidR="009A1EAA">
        <w:rPr>
          <w:noProof/>
          <w:szCs w:val="24"/>
        </w:rPr>
        <w:t xml:space="preserve">, </w:t>
      </w:r>
      <w:r w:rsidRPr="00A67022">
        <w:rPr>
          <w:noProof/>
          <w:szCs w:val="24"/>
        </w:rPr>
        <w:t>organisations</w:t>
      </w:r>
      <w:r w:rsidR="009A1EAA">
        <w:rPr>
          <w:noProof/>
          <w:szCs w:val="24"/>
        </w:rPr>
        <w:t xml:space="preserve"> and </w:t>
      </w:r>
      <w:r w:rsidRPr="00A67022">
        <w:rPr>
          <w:noProof/>
          <w:szCs w:val="24"/>
        </w:rPr>
        <w:t>public entities</w:t>
      </w:r>
      <w:r w:rsidR="00C43D99">
        <w:rPr>
          <w:noProof/>
          <w:szCs w:val="24"/>
        </w:rPr>
        <w:t xml:space="preserve"> </w:t>
      </w:r>
      <w:r w:rsidRPr="00A67022">
        <w:rPr>
          <w:noProof/>
          <w:szCs w:val="24"/>
        </w:rPr>
        <w:t>may be granted an observer status, in compliance with the horizontal rules,</w:t>
      </w:r>
      <w:r w:rsidR="002255D4">
        <w:rPr>
          <w:noProof/>
          <w:szCs w:val="24"/>
        </w:rPr>
        <w:t xml:space="preserve"> </w:t>
      </w:r>
      <w:r w:rsidRPr="00A67022">
        <w:rPr>
          <w:noProof/>
          <w:szCs w:val="24"/>
        </w:rPr>
        <w:t xml:space="preserve">by direct invitation. </w:t>
      </w:r>
      <w:r w:rsidRPr="00A67022">
        <w:rPr>
          <w:noProof/>
          <w:szCs w:val="24"/>
          <w:shd w:val="clear" w:color="auto" w:fill="FFFFFF"/>
        </w:rPr>
        <w:t>Organisations</w:t>
      </w:r>
      <w:r w:rsidR="009A1EAA">
        <w:rPr>
          <w:noProof/>
          <w:szCs w:val="24"/>
          <w:shd w:val="clear" w:color="auto" w:fill="FFFFFF"/>
        </w:rPr>
        <w:t xml:space="preserve"> and</w:t>
      </w:r>
      <w:r w:rsidR="002255D4">
        <w:rPr>
          <w:noProof/>
          <w:szCs w:val="24"/>
          <w:shd w:val="clear" w:color="auto" w:fill="FFFFFF"/>
        </w:rPr>
        <w:t xml:space="preserve"> </w:t>
      </w:r>
      <w:r w:rsidRPr="00A67022">
        <w:rPr>
          <w:noProof/>
          <w:szCs w:val="24"/>
          <w:shd w:val="clear" w:color="auto" w:fill="FFFFFF"/>
        </w:rPr>
        <w:t xml:space="preserve">public entities </w:t>
      </w:r>
      <w:r w:rsidRPr="00A67022">
        <w:rPr>
          <w:noProof/>
          <w:szCs w:val="24"/>
        </w:rPr>
        <w:t>appointed as observers</w:t>
      </w:r>
      <w:r w:rsidRPr="00A67022">
        <w:rPr>
          <w:noProof/>
          <w:szCs w:val="24"/>
          <w:shd w:val="clear" w:color="auto" w:fill="FFFFFF"/>
        </w:rPr>
        <w:t xml:space="preserve"> shall nominate their representatives. </w:t>
      </w:r>
      <w:r w:rsidRPr="00A67022">
        <w:rPr>
          <w:rFonts w:eastAsia="SimSun"/>
          <w:iCs/>
          <w:noProof/>
          <w:szCs w:val="24"/>
          <w:lang w:eastAsia="zh-CN"/>
        </w:rPr>
        <w:t xml:space="preserve">Observers and their representatives may be permitted by the Chair to </w:t>
      </w:r>
      <w:r w:rsidRPr="00A67022">
        <w:rPr>
          <w:noProof/>
          <w:szCs w:val="24"/>
          <w:shd w:val="clear" w:color="auto" w:fill="FFFFFF"/>
        </w:rPr>
        <w:t xml:space="preserve">take part in the </w:t>
      </w:r>
      <w:r w:rsidRPr="00A67022">
        <w:rPr>
          <w:rFonts w:eastAsia="SimSun"/>
          <w:iCs/>
          <w:noProof/>
          <w:szCs w:val="24"/>
          <w:lang w:eastAsia="zh-CN"/>
        </w:rPr>
        <w:t xml:space="preserve">discussions </w:t>
      </w:r>
      <w:r w:rsidRPr="00A67022">
        <w:rPr>
          <w:noProof/>
          <w:szCs w:val="24"/>
          <w:shd w:val="clear" w:color="auto" w:fill="FFFFFF"/>
        </w:rPr>
        <w:t>of the group and provide expertise. However, they shall not have voting rights and</w:t>
      </w:r>
      <w:r w:rsidRPr="00A67022">
        <w:rPr>
          <w:rFonts w:eastAsia="SimSun"/>
          <w:iCs/>
          <w:noProof/>
          <w:szCs w:val="24"/>
          <w:lang w:eastAsia="zh-CN"/>
        </w:rPr>
        <w:t xml:space="preserve"> shall not participate in the formulation of recommendations or advice of the group</w:t>
      </w:r>
      <w:r w:rsidRPr="00A67022">
        <w:rPr>
          <w:rFonts w:eastAsia="SimSun"/>
          <w:noProof/>
          <w:szCs w:val="24"/>
        </w:rPr>
        <w:t>.</w:t>
      </w:r>
    </w:p>
    <w:p w14:paraId="21D56592" w14:textId="47B76F43" w:rsidR="00501CB5" w:rsidRPr="00A67022" w:rsidRDefault="00501CB5" w:rsidP="00034001">
      <w:pPr>
        <w:tabs>
          <w:tab w:val="left" w:pos="0"/>
        </w:tabs>
        <w:spacing w:before="120" w:after="120"/>
        <w:rPr>
          <w:rFonts w:eastAsia="SimSun"/>
          <w:noProof/>
          <w:szCs w:val="24"/>
        </w:rPr>
      </w:pPr>
      <w:r w:rsidRPr="00501CB5">
        <w:rPr>
          <w:rFonts w:eastAsia="SimSun"/>
          <w:noProof/>
          <w:szCs w:val="24"/>
        </w:rPr>
        <w:t>Th</w:t>
      </w:r>
      <w:r w:rsidR="006737CA">
        <w:rPr>
          <w:rFonts w:eastAsia="SimSun"/>
          <w:noProof/>
          <w:szCs w:val="24"/>
        </w:rPr>
        <w:t xml:space="preserve">e </w:t>
      </w:r>
      <w:r w:rsidRPr="00501CB5">
        <w:rPr>
          <w:rFonts w:eastAsia="SimSun"/>
          <w:noProof/>
          <w:szCs w:val="24"/>
        </w:rPr>
        <w:t xml:space="preserve">sub-group </w:t>
      </w:r>
      <w:r w:rsidR="006737CA" w:rsidRPr="006737CA">
        <w:rPr>
          <w:rFonts w:eastAsia="SimSun"/>
          <w:noProof/>
          <w:szCs w:val="24"/>
        </w:rPr>
        <w:t xml:space="preserve">on safeguarding cultural heritage in </w:t>
      </w:r>
      <w:r w:rsidR="006737CA">
        <w:rPr>
          <w:rFonts w:eastAsia="SimSun"/>
          <w:noProof/>
          <w:szCs w:val="24"/>
        </w:rPr>
        <w:t>U</w:t>
      </w:r>
      <w:r w:rsidR="006737CA" w:rsidRPr="006737CA">
        <w:rPr>
          <w:rFonts w:eastAsia="SimSun"/>
          <w:noProof/>
          <w:szCs w:val="24"/>
        </w:rPr>
        <w:t xml:space="preserve">kraine </w:t>
      </w:r>
      <w:r w:rsidRPr="00501CB5">
        <w:rPr>
          <w:rFonts w:eastAsia="SimSun"/>
          <w:noProof/>
          <w:szCs w:val="24"/>
        </w:rPr>
        <w:t>shall operate in compliance with the terms of reference and rules of procedure of the expert group on cultural heritage and the Commission’s horizontal rules on expert groups (‘the horizontal rules’).</w:t>
      </w:r>
    </w:p>
    <w:p w14:paraId="485B6D8D" w14:textId="4879308E" w:rsidR="00A67022" w:rsidRPr="00A67022" w:rsidRDefault="00A67022" w:rsidP="00034001">
      <w:pPr>
        <w:keepNext/>
        <w:keepLines/>
        <w:widowControl w:val="0"/>
        <w:tabs>
          <w:tab w:val="left" w:pos="0"/>
        </w:tabs>
        <w:spacing w:before="120" w:after="120"/>
        <w:outlineLvl w:val="1"/>
        <w:rPr>
          <w:b/>
          <w:bCs/>
          <w:noProof/>
          <w:color w:val="000000"/>
          <w:szCs w:val="24"/>
          <w:lang w:val="en-US" w:eastAsia="en-GB"/>
        </w:rPr>
      </w:pPr>
      <w:r w:rsidRPr="00A67022">
        <w:rPr>
          <w:b/>
          <w:bCs/>
          <w:noProof/>
          <w:color w:val="000000"/>
          <w:szCs w:val="24"/>
          <w:lang w:val="en-US" w:eastAsia="en-GB"/>
        </w:rPr>
        <w:t>2.4.</w:t>
      </w:r>
      <w:r w:rsidRPr="00A67022">
        <w:rPr>
          <w:b/>
          <w:bCs/>
          <w:noProof/>
          <w:color w:val="000000"/>
          <w:szCs w:val="24"/>
          <w:lang w:val="en-US" w:eastAsia="en-GB"/>
        </w:rPr>
        <w:tab/>
      </w:r>
      <w:r w:rsidRPr="00A67022">
        <w:rPr>
          <w:b/>
          <w:bCs/>
          <w:smallCaps/>
          <w:noProof/>
          <w:color w:val="000000"/>
          <w:szCs w:val="24"/>
          <w:lang w:val="en-US" w:eastAsia="en-GB"/>
        </w:rPr>
        <w:t xml:space="preserve">Transparency </w:t>
      </w:r>
      <w:r w:rsidRPr="00A67022">
        <w:rPr>
          <w:b/>
          <w:bCs/>
          <w:smallCaps/>
          <w:noProof/>
          <w:color w:val="000000"/>
          <w:szCs w:val="24"/>
          <w:lang w:val="en-US" w:eastAsia="en-GB"/>
        </w:rPr>
        <w:br/>
      </w:r>
      <w:r w:rsidRPr="00A67022">
        <w:rPr>
          <w:b/>
          <w:bCs/>
          <w:noProof/>
          <w:color w:val="000000"/>
          <w:szCs w:val="24"/>
          <w:lang w:val="en-US" w:eastAsia="en-GB"/>
        </w:rPr>
        <w:br/>
      </w:r>
      <w:r w:rsidRPr="00A67022">
        <w:rPr>
          <w:noProof/>
          <w:szCs w:val="24"/>
        </w:rPr>
        <w:t xml:space="preserve">The </w:t>
      </w:r>
      <w:r w:rsidR="002255D4">
        <w:rPr>
          <w:noProof/>
          <w:szCs w:val="24"/>
        </w:rPr>
        <w:t>sub-</w:t>
      </w:r>
      <w:r w:rsidRPr="00A67022">
        <w:rPr>
          <w:noProof/>
          <w:szCs w:val="24"/>
        </w:rPr>
        <w:t>group shall be registered in the Register of Commission expert groups and other similar entities (‘the Register of expert groups’)</w:t>
      </w:r>
      <w:r w:rsidR="00F677C4">
        <w:rPr>
          <w:rStyle w:val="FootnoteReference"/>
          <w:noProof/>
          <w:szCs w:val="24"/>
        </w:rPr>
        <w:footnoteReference w:id="9"/>
      </w:r>
      <w:r w:rsidRPr="00A67022">
        <w:rPr>
          <w:noProof/>
          <w:szCs w:val="24"/>
        </w:rPr>
        <w:t>.</w:t>
      </w:r>
    </w:p>
    <w:p w14:paraId="485B6D8E" w14:textId="3C610434" w:rsidR="00A67022" w:rsidRPr="00A67022" w:rsidRDefault="00A67022" w:rsidP="001B6CB1">
      <w:pPr>
        <w:tabs>
          <w:tab w:val="left" w:pos="851"/>
        </w:tabs>
        <w:spacing w:before="120" w:after="120"/>
        <w:rPr>
          <w:noProof/>
          <w:szCs w:val="24"/>
        </w:rPr>
      </w:pPr>
      <w:r w:rsidRPr="00A67022">
        <w:rPr>
          <w:noProof/>
          <w:szCs w:val="24"/>
        </w:rPr>
        <w:t xml:space="preserve">As concerns the </w:t>
      </w:r>
      <w:r w:rsidR="002255D4">
        <w:rPr>
          <w:noProof/>
          <w:szCs w:val="24"/>
        </w:rPr>
        <w:t>sub-</w:t>
      </w:r>
      <w:r w:rsidRPr="00A67022">
        <w:rPr>
          <w:noProof/>
          <w:szCs w:val="24"/>
        </w:rPr>
        <w:t xml:space="preserve">group composition, DG </w:t>
      </w:r>
      <w:r w:rsidR="002A60E3">
        <w:rPr>
          <w:noProof/>
          <w:szCs w:val="24"/>
        </w:rPr>
        <w:t xml:space="preserve">EAC </w:t>
      </w:r>
      <w:r w:rsidRPr="00A67022">
        <w:rPr>
          <w:noProof/>
          <w:szCs w:val="24"/>
        </w:rPr>
        <w:t>shall publish the following data on the Register of expert groups:</w:t>
      </w:r>
    </w:p>
    <w:p w14:paraId="485B6D8F" w14:textId="6CCE82A9" w:rsidR="00A67022" w:rsidRDefault="00A67022" w:rsidP="00034001">
      <w:pPr>
        <w:pStyle w:val="ListDash"/>
        <w:spacing w:before="120"/>
        <w:rPr>
          <w:noProof/>
        </w:rPr>
      </w:pPr>
      <w:r w:rsidRPr="00A67022">
        <w:rPr>
          <w:noProof/>
        </w:rPr>
        <w:t>the name of individuals appointed in a personal capacity;</w:t>
      </w:r>
    </w:p>
    <w:p w14:paraId="7D72B4CF" w14:textId="77777777" w:rsidR="00614794" w:rsidRPr="00614794" w:rsidRDefault="00614794" w:rsidP="00614794">
      <w:pPr>
        <w:pStyle w:val="ListDash"/>
        <w:rPr>
          <w:noProof/>
        </w:rPr>
      </w:pPr>
      <w:r w:rsidRPr="00614794">
        <w:rPr>
          <w:noProof/>
        </w:rPr>
        <w:t>the name of individuals appointed to represent a common interest; the interest represented shall be disclosed;</w:t>
      </w:r>
    </w:p>
    <w:p w14:paraId="69D23605" w14:textId="441DCA12" w:rsidR="00382CD2" w:rsidRPr="00A67022" w:rsidRDefault="00382CD2" w:rsidP="00034001">
      <w:pPr>
        <w:pStyle w:val="ListDash"/>
        <w:spacing w:before="120"/>
        <w:rPr>
          <w:noProof/>
        </w:rPr>
      </w:pPr>
      <w:r>
        <w:rPr>
          <w:noProof/>
        </w:rPr>
        <w:t>the name of member organisations; the interest represented shall be disclosed</w:t>
      </w:r>
      <w:r w:rsidR="00614794">
        <w:rPr>
          <w:noProof/>
        </w:rPr>
        <w:t>.</w:t>
      </w:r>
    </w:p>
    <w:p w14:paraId="485B6D93" w14:textId="4C87956C" w:rsidR="00A67022" w:rsidRPr="00A67022" w:rsidRDefault="00A67022" w:rsidP="00034001">
      <w:pPr>
        <w:pStyle w:val="ListDash"/>
        <w:rPr>
          <w:noProof/>
        </w:rPr>
      </w:pPr>
      <w:r w:rsidRPr="00A67022">
        <w:rPr>
          <w:noProof/>
        </w:rPr>
        <w:t>the name of observers</w:t>
      </w:r>
      <w:r w:rsidR="00160AC8">
        <w:rPr>
          <w:noProof/>
        </w:rPr>
        <w:t>.</w:t>
      </w:r>
    </w:p>
    <w:p w14:paraId="485B6D97" w14:textId="5AC69700" w:rsidR="00A67022" w:rsidRPr="00A67022" w:rsidRDefault="00A67022" w:rsidP="001B6CB1">
      <w:pPr>
        <w:spacing w:before="120" w:after="120"/>
        <w:rPr>
          <w:noProof/>
          <w:szCs w:val="24"/>
          <w:lang w:eastAsia="en-GB"/>
        </w:rPr>
      </w:pPr>
      <w:r w:rsidRPr="00A67022">
        <w:rPr>
          <w:noProof/>
          <w:szCs w:val="24"/>
          <w:lang w:eastAsia="en-GB"/>
        </w:rPr>
        <w:lastRenderedPageBreak/>
        <w:t xml:space="preserve">DG </w:t>
      </w:r>
      <w:r w:rsidR="002A60E3">
        <w:rPr>
          <w:noProof/>
          <w:szCs w:val="24"/>
          <w:lang w:eastAsia="en-GB"/>
        </w:rPr>
        <w:t>EAC</w:t>
      </w:r>
      <w:r w:rsidRPr="00A67022">
        <w:rPr>
          <w:noProof/>
          <w:szCs w:val="24"/>
          <w:lang w:eastAsia="en-GB"/>
        </w:rPr>
        <w:t xml:space="preserve"> shall make available all relevant documents, including the agendas, the minutes and the participants’ submissions, </w:t>
      </w:r>
      <w:r w:rsidR="00382CD2" w:rsidRPr="00A67022">
        <w:rPr>
          <w:noProof/>
          <w:szCs w:val="24"/>
          <w:lang w:eastAsia="en-GB"/>
        </w:rPr>
        <w:t xml:space="preserve">either on the Register </w:t>
      </w:r>
      <w:r w:rsidR="00382CD2" w:rsidRPr="00A67022">
        <w:rPr>
          <w:noProof/>
          <w:szCs w:val="24"/>
        </w:rPr>
        <w:t>of expert groups</w:t>
      </w:r>
      <w:r w:rsidR="00382CD2" w:rsidRPr="00A67022">
        <w:rPr>
          <w:noProof/>
          <w:szCs w:val="24"/>
          <w:lang w:eastAsia="en-GB"/>
        </w:rPr>
        <w:t xml:space="preserve"> or </w:t>
      </w:r>
      <w:r w:rsidR="00382CD2" w:rsidRPr="00A67022">
        <w:rPr>
          <w:i/>
          <w:noProof/>
          <w:szCs w:val="24"/>
          <w:lang w:eastAsia="en-GB"/>
        </w:rPr>
        <w:t>via</w:t>
      </w:r>
      <w:r w:rsidR="00382CD2" w:rsidRPr="00A67022">
        <w:rPr>
          <w:noProof/>
          <w:szCs w:val="24"/>
          <w:lang w:eastAsia="en-GB"/>
        </w:rPr>
        <w:t xml:space="preserve"> a link from the Register to a dedicated website, where this information can be found</w:t>
      </w:r>
      <w:r w:rsidRPr="00A67022">
        <w:rPr>
          <w:noProof/>
          <w:szCs w:val="24"/>
          <w:lang w:eastAsia="en-GB"/>
        </w:rPr>
        <w:t xml:space="preserve">. </w:t>
      </w:r>
      <w:r w:rsidR="00382CD2" w:rsidRPr="00A67022">
        <w:rPr>
          <w:noProof/>
          <w:szCs w:val="24"/>
          <w:lang w:eastAsia="en-GB"/>
        </w:rPr>
        <w:t>Access to dedicated websites shall not be submitted to user registration or any other restriction</w:t>
      </w:r>
      <w:r w:rsidR="00382CD2">
        <w:rPr>
          <w:noProof/>
          <w:lang w:eastAsia="en-GB"/>
        </w:rPr>
        <w:t xml:space="preserve">. </w:t>
      </w:r>
      <w:r w:rsidRPr="00A67022">
        <w:rPr>
          <w:noProof/>
          <w:lang w:eastAsia="en-GB"/>
        </w:rPr>
        <w:t xml:space="preserve">In particular, DG </w:t>
      </w:r>
      <w:r w:rsidR="002A60E3">
        <w:rPr>
          <w:noProof/>
          <w:lang w:eastAsia="en-GB"/>
        </w:rPr>
        <w:t xml:space="preserve">EAC </w:t>
      </w:r>
      <w:r w:rsidRPr="00A67022">
        <w:rPr>
          <w:noProof/>
          <w:lang w:eastAsia="en-GB"/>
        </w:rPr>
        <w:t>shall ensure publication of the agenda and other relevant background documents in due time ahead of the meeting, followed by timely publication of minutes.</w:t>
      </w:r>
      <w:r w:rsidRPr="00A67022">
        <w:rPr>
          <w:noProof/>
          <w:szCs w:val="24"/>
          <w:lang w:eastAsia="en-GB"/>
        </w:rPr>
        <w:t xml:space="preserve"> Exceptions to publication shall only be foreseen where it is deemed that disclosure of a document would undermine the protection of a public or private interest as defined in Article 4 of Regulation (EC) N° 1049/2001</w:t>
      </w:r>
      <w:r w:rsidRPr="00A67022">
        <w:rPr>
          <w:noProof/>
          <w:position w:val="6"/>
          <w:sz w:val="18"/>
          <w:szCs w:val="18"/>
          <w:lang w:eastAsia="en-GB"/>
        </w:rPr>
        <w:footnoteReference w:id="10"/>
      </w:r>
      <w:r w:rsidRPr="00A67022">
        <w:rPr>
          <w:noProof/>
          <w:szCs w:val="24"/>
          <w:lang w:eastAsia="en-GB"/>
        </w:rPr>
        <w:t>.</w:t>
      </w:r>
    </w:p>
    <w:p w14:paraId="485B6D98" w14:textId="19EE54F5" w:rsidR="00A67022" w:rsidRPr="00A67022" w:rsidRDefault="00A67022" w:rsidP="001B6CB1">
      <w:pPr>
        <w:keepNext/>
        <w:keepLines/>
        <w:widowControl w:val="0"/>
        <w:tabs>
          <w:tab w:val="left" w:pos="0"/>
        </w:tabs>
        <w:spacing w:before="120" w:after="120"/>
        <w:outlineLvl w:val="1"/>
        <w:rPr>
          <w:b/>
          <w:bCs/>
          <w:noProof/>
          <w:color w:val="000000"/>
          <w:sz w:val="23"/>
          <w:szCs w:val="23"/>
          <w:shd w:val="clear" w:color="auto" w:fill="FFFFFF"/>
          <w:lang w:val="en-US" w:eastAsia="en-GB"/>
        </w:rPr>
      </w:pPr>
      <w:r w:rsidRPr="00A67022">
        <w:rPr>
          <w:noProof/>
          <w:szCs w:val="24"/>
        </w:rPr>
        <w:t>Personal data shall be collected, processed and published in accordance with Regulation</w:t>
      </w:r>
      <w:r w:rsidR="00D27789">
        <w:rPr>
          <w:noProof/>
          <w:szCs w:val="24"/>
        </w:rPr>
        <w:t> (EU) No 2018/1725</w:t>
      </w:r>
      <w:r w:rsidRPr="00A67022">
        <w:rPr>
          <w:noProof/>
          <w:szCs w:val="24"/>
        </w:rPr>
        <w:t>.</w:t>
      </w:r>
    </w:p>
    <w:p w14:paraId="485B6D99" w14:textId="77777777" w:rsidR="00A67022" w:rsidRPr="00A67022" w:rsidRDefault="00A67022" w:rsidP="001B6CB1">
      <w:pPr>
        <w:keepNext/>
        <w:keepLines/>
        <w:widowControl w:val="0"/>
        <w:numPr>
          <w:ilvl w:val="0"/>
          <w:numId w:val="37"/>
        </w:numPr>
        <w:spacing w:before="120" w:after="120"/>
        <w:ind w:left="0" w:hanging="720"/>
        <w:outlineLvl w:val="1"/>
        <w:rPr>
          <w:b/>
          <w:bCs/>
          <w:noProof/>
          <w:color w:val="000000"/>
          <w:szCs w:val="24"/>
          <w:lang w:val="sl" w:eastAsia="en-GB"/>
        </w:rPr>
      </w:pPr>
      <w:r w:rsidRPr="00A67022">
        <w:rPr>
          <w:b/>
          <w:bCs/>
          <w:noProof/>
          <w:color w:val="000000"/>
          <w:szCs w:val="24"/>
          <w:lang w:val="sl" w:eastAsia="en-GB"/>
        </w:rPr>
        <w:t>Application procedure</w:t>
      </w:r>
    </w:p>
    <w:p w14:paraId="485B6D9A" w14:textId="45DAF85F"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 xml:space="preserve">Interested individuals </w:t>
      </w:r>
      <w:r w:rsidR="007102DF">
        <w:rPr>
          <w:noProof/>
          <w:color w:val="000000"/>
          <w:szCs w:val="24"/>
          <w:lang w:val="en-US" w:eastAsia="en-GB"/>
        </w:rPr>
        <w:t>and</w:t>
      </w:r>
      <w:r w:rsidRPr="00A67022">
        <w:rPr>
          <w:noProof/>
          <w:color w:val="000000"/>
          <w:szCs w:val="24"/>
          <w:lang w:val="en-US" w:eastAsia="en-GB"/>
        </w:rPr>
        <w:t xml:space="preserve"> </w:t>
      </w:r>
      <w:r w:rsidR="007102DF">
        <w:rPr>
          <w:noProof/>
          <w:color w:val="000000"/>
          <w:szCs w:val="24"/>
          <w:lang w:val="en-US" w:eastAsia="en-GB"/>
        </w:rPr>
        <w:t>i</w:t>
      </w:r>
      <w:r w:rsidRPr="00A67022">
        <w:rPr>
          <w:noProof/>
          <w:color w:val="000000"/>
          <w:szCs w:val="24"/>
          <w:lang w:val="en-US" w:eastAsia="en-GB"/>
        </w:rPr>
        <w:t xml:space="preserve">nterested organisations are invited to submit their application to the European Commission, DG </w:t>
      </w:r>
      <w:r w:rsidR="007102DF">
        <w:rPr>
          <w:noProof/>
          <w:color w:val="000000"/>
          <w:szCs w:val="24"/>
          <w:lang w:val="en-US" w:eastAsia="en-GB"/>
        </w:rPr>
        <w:t>EAC</w:t>
      </w:r>
      <w:r w:rsidRPr="00A67022">
        <w:rPr>
          <w:noProof/>
          <w:color w:val="000000"/>
          <w:szCs w:val="24"/>
          <w:lang w:val="en-US" w:eastAsia="en-GB"/>
        </w:rPr>
        <w:t>.</w:t>
      </w:r>
    </w:p>
    <w:p w14:paraId="485B6D9B" w14:textId="673E081A" w:rsidR="00A67022" w:rsidRPr="00A67022" w:rsidRDefault="00A67022" w:rsidP="001B6CB1">
      <w:pPr>
        <w:widowControl w:val="0"/>
        <w:spacing w:before="120" w:after="120"/>
        <w:rPr>
          <w:noProof/>
          <w:szCs w:val="24"/>
          <w:lang w:eastAsia="en-GB"/>
        </w:rPr>
      </w:pPr>
      <w:r w:rsidRPr="00A67022">
        <w:rPr>
          <w:noProof/>
          <w:szCs w:val="24"/>
        </w:rPr>
        <w:t xml:space="preserve">Applications must be completed in one of the official languages of the European Union. However, </w:t>
      </w:r>
      <w:r w:rsidRPr="00A67022">
        <w:rPr>
          <w:noProof/>
          <w:szCs w:val="24"/>
          <w:lang w:eastAsia="en-GB"/>
        </w:rPr>
        <w:t xml:space="preserve">applications in English would facilitate the evaluation procedure. If another language is used, it would be helpful to include a summary of the </w:t>
      </w:r>
      <w:r w:rsidR="00713FCF">
        <w:rPr>
          <w:noProof/>
          <w:szCs w:val="24"/>
          <w:lang w:eastAsia="en-GB"/>
        </w:rPr>
        <w:t>application</w:t>
      </w:r>
      <w:r w:rsidR="00713FCF" w:rsidRPr="00A67022">
        <w:rPr>
          <w:noProof/>
          <w:szCs w:val="24"/>
          <w:lang w:eastAsia="en-GB"/>
        </w:rPr>
        <w:t xml:space="preserve"> </w:t>
      </w:r>
      <w:r w:rsidRPr="00A67022">
        <w:rPr>
          <w:noProof/>
          <w:szCs w:val="24"/>
          <w:lang w:eastAsia="en-GB"/>
        </w:rPr>
        <w:t>in English.</w:t>
      </w:r>
    </w:p>
    <w:p w14:paraId="485B6D9C" w14:textId="612C2D71" w:rsidR="00A67022" w:rsidRPr="00A67022" w:rsidRDefault="00A67022" w:rsidP="001B6CB1">
      <w:pPr>
        <w:widowControl w:val="0"/>
        <w:spacing w:before="120" w:after="120"/>
        <w:rPr>
          <w:noProof/>
          <w:szCs w:val="24"/>
          <w:lang w:eastAsia="en-GB"/>
        </w:rPr>
      </w:pPr>
      <w:r w:rsidRPr="00A67022">
        <w:rPr>
          <w:noProof/>
          <w:szCs w:val="24"/>
          <w:lang w:eastAsia="en-GB"/>
        </w:rPr>
        <w:t>Organisations shall indicate the name of their representative(s) in the group.</w:t>
      </w:r>
      <w:r w:rsidR="00382CD2">
        <w:rPr>
          <w:noProof/>
          <w:szCs w:val="24"/>
          <w:lang w:eastAsia="en-GB"/>
        </w:rPr>
        <w:t xml:space="preserve"> They may also propose an alternate representative.</w:t>
      </w:r>
    </w:p>
    <w:p w14:paraId="485B6D9D" w14:textId="77777777" w:rsidR="00A67022" w:rsidRPr="00A67022" w:rsidRDefault="00A67022" w:rsidP="001B6CB1">
      <w:pPr>
        <w:widowControl w:val="0"/>
        <w:spacing w:before="120" w:after="120"/>
        <w:rPr>
          <w:noProof/>
          <w:szCs w:val="24"/>
          <w:lang w:eastAsia="en-GB"/>
        </w:rPr>
      </w:pPr>
      <w:r w:rsidRPr="00A67022">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485B6D9E" w14:textId="77777777" w:rsidR="00A67022" w:rsidRPr="00A67022" w:rsidRDefault="00A67022" w:rsidP="001B6CB1">
      <w:pPr>
        <w:widowControl w:val="0"/>
        <w:spacing w:before="120" w:after="120"/>
        <w:rPr>
          <w:noProof/>
          <w:szCs w:val="24"/>
          <w:u w:val="single"/>
          <w:lang w:eastAsia="en-GB"/>
        </w:rPr>
      </w:pPr>
      <w:r w:rsidRPr="00A67022">
        <w:rPr>
          <w:noProof/>
          <w:szCs w:val="24"/>
          <w:u w:val="single"/>
          <w:lang w:eastAsia="en-GB"/>
        </w:rPr>
        <w:t>Supporting documents</w:t>
      </w:r>
    </w:p>
    <w:p w14:paraId="485B6D9F"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Each application shall include the following documents:</w:t>
      </w:r>
    </w:p>
    <w:p w14:paraId="485B6DA0" w14:textId="77777777" w:rsidR="00A67022" w:rsidRPr="00A67022" w:rsidRDefault="00A67022" w:rsidP="00034001">
      <w:pPr>
        <w:pStyle w:val="ListDash"/>
        <w:rPr>
          <w:noProof/>
          <w:lang w:val="en-US" w:eastAsia="en-GB"/>
        </w:rPr>
      </w:pPr>
      <w:r w:rsidRPr="00A67022">
        <w:rPr>
          <w:noProof/>
          <w:lang w:val="en-US" w:eastAsia="en-GB"/>
        </w:rPr>
        <w:t xml:space="preserve">a cover letter explaining the applicant's motivation for answering this call and </w:t>
      </w:r>
      <w:r w:rsidRPr="00A67022">
        <w:rPr>
          <w:noProof/>
          <w:lang w:eastAsia="en-GB"/>
        </w:rPr>
        <w:t>stating what contribution the applicant could make to the group;</w:t>
      </w:r>
    </w:p>
    <w:p w14:paraId="485B6DA1" w14:textId="2264EACB" w:rsidR="00A67022" w:rsidRPr="00A67022" w:rsidRDefault="00A67022" w:rsidP="00034001">
      <w:pPr>
        <w:pStyle w:val="ListDash"/>
        <w:rPr>
          <w:noProof/>
          <w:lang w:val="en-US" w:eastAsia="en-GB"/>
        </w:rPr>
      </w:pPr>
      <w:r w:rsidRPr="00A67022">
        <w:rPr>
          <w:noProof/>
          <w:lang w:val="en-US" w:eastAsia="en-GB"/>
        </w:rPr>
        <w:t>a classification form duly filled in specifying the member category for which the application is made (Annex I)</w:t>
      </w:r>
      <w:r w:rsidR="00B23B8E">
        <w:rPr>
          <w:noProof/>
          <w:lang w:val="en-US" w:eastAsia="en-GB"/>
        </w:rPr>
        <w:t>;</w:t>
      </w:r>
      <w:r w:rsidRPr="00A67022">
        <w:rPr>
          <w:noProof/>
          <w:lang w:val="sl" w:eastAsia="en-GB"/>
        </w:rPr>
        <w:t xml:space="preserve"> </w:t>
      </w:r>
    </w:p>
    <w:p w14:paraId="485B6DA2" w14:textId="77777777" w:rsidR="00A67022" w:rsidRPr="00A67022" w:rsidRDefault="00A67022" w:rsidP="00034001">
      <w:pPr>
        <w:pStyle w:val="ListDash"/>
        <w:rPr>
          <w:noProof/>
          <w:lang w:val="en-US" w:eastAsia="en-GB"/>
        </w:rPr>
      </w:pPr>
      <w:r w:rsidRPr="00A67022">
        <w:rPr>
          <w:noProof/>
          <w:lang w:val="en-US" w:eastAsia="en-GB"/>
        </w:rPr>
        <w:t>a selection criteria form duly filled in documenting how the applicant fulfills the selection criteria listed in chapter 4 of this call (Annex II</w:t>
      </w:r>
      <w:r w:rsidRPr="00A67022">
        <w:rPr>
          <w:noProof/>
          <w:lang w:val="sl" w:eastAsia="en-GB"/>
        </w:rPr>
        <w:t>).</w:t>
      </w:r>
    </w:p>
    <w:p w14:paraId="7686C34D" w14:textId="57AC2390" w:rsidR="002255D4" w:rsidRDefault="00A67022" w:rsidP="001B6CB1">
      <w:pPr>
        <w:widowControl w:val="0"/>
        <w:tabs>
          <w:tab w:val="left" w:pos="375"/>
        </w:tabs>
        <w:spacing w:before="120" w:after="120"/>
        <w:rPr>
          <w:noProof/>
          <w:color w:val="000000"/>
          <w:szCs w:val="24"/>
          <w:lang w:val="en-US" w:eastAsia="en-GB"/>
        </w:rPr>
      </w:pPr>
      <w:r w:rsidRPr="00A67022">
        <w:rPr>
          <w:noProof/>
          <w:color w:val="000000"/>
          <w:szCs w:val="24"/>
          <w:lang w:val="en-US" w:eastAsia="en-GB"/>
        </w:rPr>
        <w:t>For individuals applying to be appointed as members of the group in a personal capacity</w:t>
      </w:r>
      <w:r w:rsidR="00165BED">
        <w:rPr>
          <w:noProof/>
          <w:color w:val="000000"/>
          <w:szCs w:val="24"/>
          <w:lang w:val="en-US" w:eastAsia="en-GB"/>
        </w:rPr>
        <w:t xml:space="preserve"> or to represent a common interest</w:t>
      </w:r>
      <w:r w:rsidRPr="00A67022">
        <w:rPr>
          <w:noProof/>
          <w:color w:val="000000"/>
          <w:szCs w:val="24"/>
          <w:lang w:val="en-US" w:eastAsia="en-GB"/>
        </w:rPr>
        <w:t xml:space="preserve">, as well as for individuals indicated by organisations as their representatives, a </w:t>
      </w:r>
      <w:r w:rsidRPr="00A67022">
        <w:rPr>
          <w:i/>
          <w:noProof/>
          <w:color w:val="000000"/>
          <w:szCs w:val="24"/>
          <w:lang w:val="en-US" w:eastAsia="en-GB"/>
        </w:rPr>
        <w:t xml:space="preserve">curriculum </w:t>
      </w:r>
      <w:r w:rsidRPr="00A67022">
        <w:rPr>
          <w:i/>
          <w:noProof/>
          <w:color w:val="000000"/>
          <w:szCs w:val="24"/>
          <w:lang w:eastAsia="en-GB"/>
        </w:rPr>
        <w:t>vitae</w:t>
      </w:r>
      <w:r w:rsidRPr="00A67022">
        <w:rPr>
          <w:noProof/>
          <w:color w:val="000000"/>
          <w:szCs w:val="24"/>
          <w:lang w:eastAsia="en-GB"/>
        </w:rPr>
        <w:t xml:space="preserve"> </w:t>
      </w:r>
      <w:r w:rsidRPr="00A67022">
        <w:rPr>
          <w:noProof/>
          <w:color w:val="000000"/>
          <w:szCs w:val="24"/>
          <w:lang w:val="sl" w:eastAsia="en-GB"/>
        </w:rPr>
        <w:t xml:space="preserve">(CV) shall also be provided, </w:t>
      </w:r>
      <w:r w:rsidRPr="00A67022">
        <w:rPr>
          <w:noProof/>
          <w:color w:val="000000"/>
          <w:szCs w:val="24"/>
          <w:lang w:val="en-US" w:eastAsia="en-GB"/>
        </w:rPr>
        <w:t>preferably not exceeding three pages. All CVs shall be submitted in the European format</w:t>
      </w:r>
      <w:r w:rsidR="002255D4">
        <w:rPr>
          <w:noProof/>
          <w:color w:val="000000"/>
          <w:szCs w:val="24"/>
          <w:lang w:val="en-US" w:eastAsia="en-GB"/>
        </w:rPr>
        <w:t>:</w:t>
      </w:r>
    </w:p>
    <w:p w14:paraId="485B6DA3" w14:textId="09AABFA5" w:rsidR="00A67022" w:rsidRPr="00A67022" w:rsidRDefault="00A67022" w:rsidP="001B6CB1">
      <w:pPr>
        <w:widowControl w:val="0"/>
        <w:tabs>
          <w:tab w:val="left" w:pos="375"/>
        </w:tabs>
        <w:spacing w:before="120" w:after="120"/>
        <w:rPr>
          <w:noProof/>
          <w:color w:val="000000"/>
          <w:szCs w:val="24"/>
          <w:lang w:val="en-US" w:eastAsia="en-GB"/>
        </w:rPr>
      </w:pPr>
      <w:r w:rsidRPr="00A67022">
        <w:rPr>
          <w:noProof/>
          <w:color w:val="000000"/>
          <w:szCs w:val="24"/>
          <w:lang w:val="en-US" w:eastAsia="en-GB"/>
        </w:rPr>
        <w:t>(</w:t>
      </w:r>
      <w:hyperlink r:id="rId14" w:history="1">
        <w:r w:rsidR="000A6A45" w:rsidRPr="00213F0D">
          <w:rPr>
            <w:rStyle w:val="Hyperlink"/>
            <w:noProof/>
            <w:szCs w:val="24"/>
            <w:lang w:val="en-US" w:eastAsia="en-GB"/>
          </w:rPr>
          <w:t>https://europass.cedefop.europa.eu/en/documents/curriculum-vitae/templates-instructions</w:t>
        </w:r>
      </w:hyperlink>
      <w:r w:rsidRPr="00A67022">
        <w:rPr>
          <w:noProof/>
          <w:color w:val="000000"/>
          <w:szCs w:val="24"/>
          <w:lang w:val="en-US" w:eastAsia="en-GB"/>
        </w:rPr>
        <w:t>).</w:t>
      </w:r>
    </w:p>
    <w:p w14:paraId="485B6DA4" w14:textId="51AF7642" w:rsidR="00A67022" w:rsidRPr="00A67022" w:rsidRDefault="00A67022" w:rsidP="001B6CB1">
      <w:pPr>
        <w:widowControl w:val="0"/>
        <w:tabs>
          <w:tab w:val="left" w:pos="0"/>
        </w:tabs>
        <w:spacing w:before="120" w:after="120"/>
        <w:rPr>
          <w:rFonts w:eastAsia="SimSun"/>
          <w:noProof/>
          <w:szCs w:val="24"/>
          <w:lang w:eastAsia="zh-CN"/>
        </w:rPr>
      </w:pPr>
      <w:r w:rsidRPr="00A67022">
        <w:rPr>
          <w:noProof/>
          <w:szCs w:val="24"/>
        </w:rPr>
        <w:lastRenderedPageBreak/>
        <w:t xml:space="preserve">Individuals </w:t>
      </w:r>
      <w:r w:rsidRPr="00A67022">
        <w:rPr>
          <w:rFonts w:eastAsia="SimSun"/>
          <w:noProof/>
          <w:lang w:eastAsia="zh-CN"/>
        </w:rPr>
        <w:t xml:space="preserve">applying to be appointed as members of the group in a personal capacity must disclose any circumstances that could give rise to a conflict of interest by </w:t>
      </w:r>
      <w:r w:rsidRPr="00A67022">
        <w:rPr>
          <w:noProof/>
          <w:lang w:eastAsia="en-GB"/>
        </w:rPr>
        <w:t xml:space="preserve">submitting a declaration of interests </w:t>
      </w:r>
      <w:r w:rsidRPr="00A67022">
        <w:rPr>
          <w:noProof/>
          <w:szCs w:val="24"/>
        </w:rPr>
        <w:t>(</w:t>
      </w:r>
      <w:r w:rsidR="00F0612D">
        <w:rPr>
          <w:noProof/>
          <w:szCs w:val="24"/>
        </w:rPr>
        <w:t>‘</w:t>
      </w:r>
      <w:r w:rsidRPr="00A67022">
        <w:rPr>
          <w:noProof/>
          <w:szCs w:val="24"/>
        </w:rPr>
        <w:t xml:space="preserve">DOI’) form </w:t>
      </w:r>
      <w:r w:rsidRPr="00A67022">
        <w:rPr>
          <w:noProof/>
          <w:lang w:eastAsia="en-GB"/>
        </w:rPr>
        <w:t>on the basis of the standard DOI form for expert groups attached to this call</w:t>
      </w:r>
      <w:r w:rsidR="006154EE">
        <w:rPr>
          <w:noProof/>
          <w:lang w:eastAsia="en-GB"/>
        </w:rPr>
        <w:t xml:space="preserve"> (Annex III)</w:t>
      </w:r>
      <w:r w:rsidRPr="00A67022">
        <w:rPr>
          <w:rFonts w:eastAsia="SimSun"/>
          <w:noProof/>
          <w:lang w:eastAsia="zh-CN"/>
        </w:rPr>
        <w:t xml:space="preserve">. </w:t>
      </w:r>
      <w:r w:rsidRPr="00A67022">
        <w:rPr>
          <w:iCs/>
          <w:noProof/>
          <w:lang w:eastAsia="en-GB"/>
        </w:rPr>
        <w:t>Submission of a duly completed DOI form is necessary in order to be eligible to be appointed in a personal capacity.</w:t>
      </w:r>
      <w:r w:rsidRPr="00A67022">
        <w:rPr>
          <w:rFonts w:eastAsia="SimSun"/>
          <w:noProof/>
          <w:szCs w:val="24"/>
          <w:lang w:eastAsia="zh-CN"/>
        </w:rPr>
        <w:t xml:space="preserve"> </w:t>
      </w:r>
      <w:r w:rsidR="00611864">
        <w:rPr>
          <w:rFonts w:eastAsia="SimSun"/>
          <w:noProof/>
          <w:szCs w:val="24"/>
          <w:lang w:eastAsia="zh-CN"/>
        </w:rPr>
        <w:t xml:space="preserve">Individuals who answer in the affirmative questions included in the DOI form are required to supply further </w:t>
      </w:r>
      <w:r w:rsidR="00611864" w:rsidRPr="00611864">
        <w:rPr>
          <w:rFonts w:eastAsia="SimSun"/>
          <w:b/>
          <w:noProof/>
          <w:szCs w:val="24"/>
          <w:lang w:eastAsia="zh-CN"/>
        </w:rPr>
        <w:t>details</w:t>
      </w:r>
      <w:r w:rsidR="00611864">
        <w:rPr>
          <w:rFonts w:eastAsia="SimSun"/>
          <w:noProof/>
          <w:szCs w:val="24"/>
          <w:lang w:eastAsia="zh-CN"/>
        </w:rPr>
        <w:t xml:space="preserve"> by filling in the section ‘Description’. </w:t>
      </w:r>
      <w:r w:rsidRPr="00A67022">
        <w:rPr>
          <w:rFonts w:eastAsia="SimSun"/>
          <w:noProof/>
          <w:szCs w:val="24"/>
          <w:lang w:eastAsia="zh-CN"/>
        </w:rPr>
        <w:t xml:space="preserve">DG </w:t>
      </w:r>
      <w:r w:rsidR="007102DF">
        <w:rPr>
          <w:noProof/>
          <w:szCs w:val="24"/>
        </w:rPr>
        <w:t xml:space="preserve">EAC </w:t>
      </w:r>
      <w:r w:rsidRPr="00A67022">
        <w:rPr>
          <w:rFonts w:eastAsia="SimSun"/>
          <w:noProof/>
          <w:szCs w:val="24"/>
          <w:lang w:eastAsia="zh-CN"/>
        </w:rPr>
        <w:t>shall perform the conflict of interest assessment in compliance with the horizontal rules</w:t>
      </w:r>
      <w:r w:rsidRPr="00A67022">
        <w:rPr>
          <w:rFonts w:eastAsia="SimSun"/>
          <w:noProof/>
          <w:szCs w:val="24"/>
          <w:vertAlign w:val="superscript"/>
          <w:lang w:eastAsia="zh-CN"/>
        </w:rPr>
        <w:footnoteReference w:id="11"/>
      </w:r>
      <w:r w:rsidRPr="00A67022">
        <w:rPr>
          <w:rFonts w:eastAsia="SimSun"/>
          <w:noProof/>
          <w:szCs w:val="24"/>
          <w:lang w:eastAsia="zh-CN"/>
        </w:rPr>
        <w:t>.</w:t>
      </w:r>
    </w:p>
    <w:p w14:paraId="485B6DA5" w14:textId="77777777" w:rsidR="00A67022" w:rsidRPr="00A67022" w:rsidRDefault="00A67022" w:rsidP="001B6CB1">
      <w:pPr>
        <w:widowControl w:val="0"/>
        <w:tabs>
          <w:tab w:val="left" w:pos="0"/>
        </w:tabs>
        <w:spacing w:before="120" w:after="120"/>
        <w:rPr>
          <w:noProof/>
          <w:color w:val="000000"/>
          <w:sz w:val="23"/>
          <w:szCs w:val="23"/>
          <w:lang w:val="en-US" w:eastAsia="en-GB"/>
        </w:rPr>
      </w:pPr>
      <w:r w:rsidRPr="00A67022">
        <w:rPr>
          <w:noProof/>
          <w:szCs w:val="24"/>
          <w:lang w:eastAsia="en-GB"/>
        </w:rPr>
        <w:t>Additional supporting documents (e.g. publications) may be requested at a later stage.</w:t>
      </w:r>
    </w:p>
    <w:p w14:paraId="485B6DA6"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u w:val="single"/>
          <w:lang w:val="en-US" w:eastAsia="en-GB"/>
        </w:rPr>
        <w:t>Deadline for application</w:t>
      </w:r>
    </w:p>
    <w:p w14:paraId="485B6DA7" w14:textId="7BAF7236"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 xml:space="preserve">The duly signed applications must be sent by </w:t>
      </w:r>
      <w:r w:rsidR="00582F01" w:rsidRPr="00532A32">
        <w:rPr>
          <w:b/>
          <w:bCs/>
          <w:noProof/>
          <w:color w:val="000000"/>
          <w:szCs w:val="24"/>
          <w:lang w:val="en-US" w:eastAsia="en-GB"/>
        </w:rPr>
        <w:t>2</w:t>
      </w:r>
      <w:r w:rsidR="0073272E">
        <w:rPr>
          <w:b/>
          <w:bCs/>
          <w:noProof/>
          <w:color w:val="000000"/>
          <w:szCs w:val="24"/>
          <w:lang w:val="en-US" w:eastAsia="en-GB"/>
        </w:rPr>
        <w:t>5</w:t>
      </w:r>
      <w:r w:rsidR="00582F01" w:rsidRPr="00532A32">
        <w:rPr>
          <w:b/>
          <w:bCs/>
          <w:noProof/>
          <w:color w:val="000000"/>
          <w:szCs w:val="24"/>
          <w:lang w:val="en-US" w:eastAsia="en-GB"/>
        </w:rPr>
        <w:t xml:space="preserve"> April 2023</w:t>
      </w:r>
      <w:r w:rsidR="00582F01" w:rsidRPr="00532A32">
        <w:rPr>
          <w:noProof/>
          <w:color w:val="000000"/>
          <w:szCs w:val="24"/>
          <w:lang w:val="en-US" w:eastAsia="en-GB"/>
        </w:rPr>
        <w:t xml:space="preserve"> </w:t>
      </w:r>
      <w:r w:rsidRPr="00A67022">
        <w:rPr>
          <w:noProof/>
          <w:color w:val="000000"/>
          <w:szCs w:val="24"/>
          <w:lang w:val="en-US" w:eastAsia="en-GB"/>
        </w:rPr>
        <w:t>at the latest. The date of sending will be established as follows:</w:t>
      </w:r>
    </w:p>
    <w:p w14:paraId="485B6DA8" w14:textId="6BC363DB" w:rsidR="00A67022" w:rsidRPr="00A67022" w:rsidRDefault="00A67022" w:rsidP="00034001">
      <w:pPr>
        <w:pStyle w:val="ListDash"/>
        <w:rPr>
          <w:noProof/>
          <w:lang w:val="en-US" w:eastAsia="en-GB"/>
        </w:rPr>
      </w:pPr>
      <w:r w:rsidRPr="00A67022">
        <w:rPr>
          <w:noProof/>
          <w:lang w:val="en-US" w:eastAsia="en-GB"/>
        </w:rPr>
        <w:t xml:space="preserve">Where applications are sent by e-mail to the following e-mail address: </w:t>
      </w:r>
      <w:bookmarkStart w:id="1" w:name="_Hlk125619307"/>
      <w:r w:rsidR="00A14878">
        <w:fldChar w:fldCharType="begin"/>
      </w:r>
      <w:r w:rsidR="00A14878">
        <w:instrText xml:space="preserve"> HYPERLINK "mailto:EAC-CULTURAL-HERITAGE-FORUM@ec.europa.eu" </w:instrText>
      </w:r>
      <w:r w:rsidR="00A14878">
        <w:fldChar w:fldCharType="separate"/>
      </w:r>
      <w:r w:rsidR="007102DF">
        <w:rPr>
          <w:rStyle w:val="Hyperlink"/>
          <w:b/>
        </w:rPr>
        <w:t>EAC-</w:t>
      </w:r>
      <w:r w:rsidR="002255D4">
        <w:rPr>
          <w:rStyle w:val="Hyperlink"/>
          <w:b/>
        </w:rPr>
        <w:t xml:space="preserve">UA- </w:t>
      </w:r>
      <w:r w:rsidR="007102DF">
        <w:rPr>
          <w:rStyle w:val="Hyperlink"/>
          <w:b/>
        </w:rPr>
        <w:t>HERITAGE</w:t>
      </w:r>
      <w:r w:rsidR="002255D4">
        <w:rPr>
          <w:rStyle w:val="Hyperlink"/>
          <w:b/>
        </w:rPr>
        <w:t xml:space="preserve"> </w:t>
      </w:r>
      <w:r w:rsidR="007102DF">
        <w:rPr>
          <w:rStyle w:val="Hyperlink"/>
          <w:b/>
        </w:rPr>
        <w:t>@ec.europa.eu</w:t>
      </w:r>
      <w:r w:rsidR="00A14878">
        <w:rPr>
          <w:rStyle w:val="Hyperlink"/>
          <w:b/>
        </w:rPr>
        <w:fldChar w:fldCharType="end"/>
      </w:r>
      <w:bookmarkEnd w:id="1"/>
      <w:r w:rsidRPr="00A67022">
        <w:rPr>
          <w:noProof/>
          <w:lang w:val="sl" w:eastAsia="en-GB"/>
        </w:rPr>
        <w:t xml:space="preserve">, </w:t>
      </w:r>
      <w:r w:rsidRPr="00A67022">
        <w:rPr>
          <w:noProof/>
          <w:lang w:val="en-US" w:eastAsia="en-GB"/>
        </w:rPr>
        <w:t>the date of the e-mail will be the date of sending.</w:t>
      </w:r>
    </w:p>
    <w:p w14:paraId="485B6DA9" w14:textId="76D1AB9A" w:rsidR="00A67022" w:rsidRPr="00A67022" w:rsidRDefault="00A67022" w:rsidP="00034001">
      <w:pPr>
        <w:pStyle w:val="ListDash"/>
        <w:rPr>
          <w:noProof/>
          <w:lang w:val="en-US" w:eastAsia="en-GB"/>
        </w:rPr>
      </w:pPr>
      <w:r w:rsidRPr="00A67022">
        <w:rPr>
          <w:noProof/>
          <w:lang w:val="en-US" w:eastAsia="en-GB"/>
        </w:rPr>
        <w:t xml:space="preserve">Where applications are sent by </w:t>
      </w:r>
      <w:r w:rsidRPr="00A67022">
        <w:rPr>
          <w:noProof/>
          <w:lang w:val="hr" w:eastAsia="en-GB"/>
        </w:rPr>
        <w:t xml:space="preserve">post </w:t>
      </w:r>
      <w:r w:rsidRPr="00A67022">
        <w:rPr>
          <w:noProof/>
          <w:lang w:val="en-US" w:eastAsia="en-GB"/>
        </w:rPr>
        <w:t>to the following address: European Commission, DG</w:t>
      </w:r>
      <w:r w:rsidR="007102DF">
        <w:rPr>
          <w:noProof/>
          <w:lang w:val="en-US" w:eastAsia="en-GB"/>
        </w:rPr>
        <w:t xml:space="preserve"> Education &amp; Culture</w:t>
      </w:r>
      <w:r w:rsidRPr="00A67022">
        <w:rPr>
          <w:noProof/>
          <w:lang w:val="en-US" w:eastAsia="en-GB"/>
        </w:rPr>
        <w:t xml:space="preserve">, Unit </w:t>
      </w:r>
      <w:r w:rsidR="007102DF">
        <w:rPr>
          <w:noProof/>
          <w:lang w:val="en-US" w:eastAsia="en-GB"/>
        </w:rPr>
        <w:t xml:space="preserve">D1 </w:t>
      </w:r>
      <w:r w:rsidRPr="00A67022">
        <w:rPr>
          <w:noProof/>
          <w:lang w:val="en-US" w:eastAsia="en-GB"/>
        </w:rPr>
        <w:t xml:space="preserve">secretariat – </w:t>
      </w:r>
      <w:r w:rsidR="007102DF">
        <w:rPr>
          <w:noProof/>
          <w:lang w:val="en-US" w:eastAsia="en-GB"/>
        </w:rPr>
        <w:t>Rue Joseph II 70, Office 02/228</w:t>
      </w:r>
      <w:r w:rsidRPr="00A67022">
        <w:rPr>
          <w:noProof/>
          <w:lang w:val="en-US" w:eastAsia="en-GB"/>
        </w:rPr>
        <w:t>, B-1049 Brussels, the postmark will be considered the date of sending.</w:t>
      </w:r>
    </w:p>
    <w:p w14:paraId="485B6DAA" w14:textId="64B12B94" w:rsidR="00A67022" w:rsidRPr="00A67022" w:rsidRDefault="00A67022" w:rsidP="00034001">
      <w:pPr>
        <w:pStyle w:val="ListDash"/>
        <w:rPr>
          <w:noProof/>
          <w:lang w:val="en-US" w:eastAsia="en-GB"/>
        </w:rPr>
      </w:pPr>
      <w:r w:rsidRPr="00A67022">
        <w:rPr>
          <w:noProof/>
          <w:lang w:val="en-US" w:eastAsia="en-GB"/>
        </w:rPr>
        <w:t xml:space="preserve">Where applications are hand-delivered to the following address: European Commission, </w:t>
      </w:r>
      <w:r w:rsidR="007102DF">
        <w:rPr>
          <w:noProof/>
          <w:lang w:val="en-US" w:eastAsia="en-GB"/>
        </w:rPr>
        <w:t>DG Education and Culture, Unit D1 secretariat – Rue Joseph II 70, Office 02/228, B-1049</w:t>
      </w:r>
      <w:r w:rsidRPr="00A67022">
        <w:rPr>
          <w:noProof/>
          <w:lang w:val="en-US" w:eastAsia="en-GB"/>
        </w:rPr>
        <w:t>, the date on the receipt given upon delivery will be considered the date of sending.</w:t>
      </w:r>
    </w:p>
    <w:p w14:paraId="485B6DAB" w14:textId="588A9664" w:rsidR="00A67022" w:rsidRPr="00A67022" w:rsidRDefault="00A67022" w:rsidP="00734887">
      <w:pPr>
        <w:numPr>
          <w:ilvl w:val="0"/>
          <w:numId w:val="37"/>
        </w:numPr>
        <w:spacing w:before="120" w:after="120"/>
        <w:ind w:left="0" w:hanging="567"/>
        <w:rPr>
          <w:b/>
          <w:bCs/>
          <w:smallCaps/>
          <w:noProof/>
          <w:color w:val="000000"/>
          <w:sz w:val="23"/>
          <w:szCs w:val="23"/>
          <w:lang w:val="en-US" w:eastAsia="en-GB"/>
        </w:rPr>
      </w:pPr>
      <w:r w:rsidRPr="00A67022">
        <w:rPr>
          <w:b/>
          <w:bCs/>
          <w:noProof/>
          <w:color w:val="000000"/>
          <w:sz w:val="23"/>
          <w:szCs w:val="23"/>
          <w:lang w:val="en-US" w:eastAsia="en-GB"/>
        </w:rPr>
        <w:t>Selection criteria</w:t>
      </w:r>
    </w:p>
    <w:p w14:paraId="485B6DAC" w14:textId="7BE1B7AF" w:rsidR="00A67022" w:rsidRPr="00A67022" w:rsidRDefault="00A67022" w:rsidP="001B6CB1">
      <w:pPr>
        <w:spacing w:before="120" w:after="120"/>
        <w:rPr>
          <w:noProof/>
          <w:szCs w:val="24"/>
        </w:rPr>
      </w:pPr>
      <w:r w:rsidRPr="00A67022">
        <w:rPr>
          <w:noProof/>
        </w:rPr>
        <w:t xml:space="preserve">DG </w:t>
      </w:r>
      <w:r w:rsidR="001F4243">
        <w:rPr>
          <w:noProof/>
        </w:rPr>
        <w:t xml:space="preserve">EAC </w:t>
      </w:r>
      <w:r w:rsidRPr="00A67022">
        <w:rPr>
          <w:noProof/>
          <w:szCs w:val="24"/>
        </w:rPr>
        <w:t>will take the following criteria into account when assessing applications:</w:t>
      </w:r>
    </w:p>
    <w:p w14:paraId="637CFFB7" w14:textId="4D0747F9" w:rsidR="00FB411E" w:rsidRPr="00120F7B" w:rsidRDefault="00A67022" w:rsidP="001F4243">
      <w:pPr>
        <w:pStyle w:val="ListDash"/>
        <w:rPr>
          <w:noProof/>
        </w:rPr>
      </w:pPr>
      <w:bookmarkStart w:id="2" w:name="_Hlk128754220"/>
      <w:r w:rsidRPr="00120F7B">
        <w:rPr>
          <w:noProof/>
        </w:rPr>
        <w:t xml:space="preserve">proven and relevant </w:t>
      </w:r>
      <w:r w:rsidRPr="00120F7B">
        <w:rPr>
          <w:b/>
          <w:noProof/>
        </w:rPr>
        <w:t xml:space="preserve">competence and </w:t>
      </w:r>
      <w:r w:rsidR="001F4243" w:rsidRPr="00120F7B">
        <w:rPr>
          <w:b/>
          <w:noProof/>
        </w:rPr>
        <w:t xml:space="preserve">practical </w:t>
      </w:r>
      <w:r w:rsidRPr="00120F7B">
        <w:rPr>
          <w:b/>
          <w:noProof/>
        </w:rPr>
        <w:t>experience</w:t>
      </w:r>
      <w:r w:rsidRPr="00120F7B">
        <w:rPr>
          <w:noProof/>
        </w:rPr>
        <w:t>, including at European and</w:t>
      </w:r>
      <w:r w:rsidR="006542E6" w:rsidRPr="00120F7B">
        <w:rPr>
          <w:noProof/>
        </w:rPr>
        <w:t>/</w:t>
      </w:r>
      <w:r w:rsidRPr="00120F7B">
        <w:rPr>
          <w:noProof/>
        </w:rPr>
        <w:t xml:space="preserve">or international level, in areas relevant to </w:t>
      </w:r>
      <w:r w:rsidR="001F4243" w:rsidRPr="00120F7B">
        <w:rPr>
          <w:noProof/>
        </w:rPr>
        <w:t>the</w:t>
      </w:r>
      <w:r w:rsidR="00FB411E" w:rsidRPr="00120F7B">
        <w:rPr>
          <w:noProof/>
        </w:rPr>
        <w:t xml:space="preserve"> </w:t>
      </w:r>
      <w:r w:rsidR="00120F7B" w:rsidRPr="00120F7B">
        <w:rPr>
          <w:noProof/>
        </w:rPr>
        <w:t>prevention, preparedness and</w:t>
      </w:r>
      <w:r w:rsidR="00017634">
        <w:rPr>
          <w:noProof/>
        </w:rPr>
        <w:t xml:space="preserve">/or </w:t>
      </w:r>
      <w:r w:rsidR="00120F7B" w:rsidRPr="00120F7B">
        <w:rPr>
          <w:noProof/>
        </w:rPr>
        <w:t xml:space="preserve"> recovery </w:t>
      </w:r>
      <w:r w:rsidR="001F4243" w:rsidRPr="00120F7B">
        <w:rPr>
          <w:noProof/>
        </w:rPr>
        <w:t xml:space="preserve">of cultural heritage after </w:t>
      </w:r>
      <w:r w:rsidR="007B0883" w:rsidRPr="00120F7B">
        <w:rPr>
          <w:noProof/>
        </w:rPr>
        <w:t xml:space="preserve">man-made or natural </w:t>
      </w:r>
      <w:r w:rsidR="001F4243" w:rsidRPr="00120F7B">
        <w:rPr>
          <w:noProof/>
        </w:rPr>
        <w:t xml:space="preserve">disasters </w:t>
      </w:r>
      <w:r w:rsidRPr="00120F7B">
        <w:rPr>
          <w:noProof/>
        </w:rPr>
        <w:t>(all applicants)</w:t>
      </w:r>
      <w:r w:rsidR="001F4243" w:rsidRPr="00120F7B">
        <w:rPr>
          <w:noProof/>
        </w:rPr>
        <w:t xml:space="preserve">. </w:t>
      </w:r>
    </w:p>
    <w:p w14:paraId="485B6DAD" w14:textId="7711378C" w:rsidR="00A67022" w:rsidRPr="008562D6" w:rsidRDefault="00FB411E" w:rsidP="001F4243">
      <w:pPr>
        <w:pStyle w:val="ListDash"/>
        <w:rPr>
          <w:noProof/>
        </w:rPr>
      </w:pPr>
      <w:r w:rsidRPr="008562D6">
        <w:rPr>
          <w:noProof/>
        </w:rPr>
        <w:t xml:space="preserve">Proven </w:t>
      </w:r>
      <w:r w:rsidR="001F4243" w:rsidRPr="008562D6">
        <w:rPr>
          <w:b/>
          <w:noProof/>
        </w:rPr>
        <w:t>knowledge and experience</w:t>
      </w:r>
      <w:r w:rsidR="001F4243" w:rsidRPr="008562D6">
        <w:rPr>
          <w:noProof/>
        </w:rPr>
        <w:t xml:space="preserve"> on </w:t>
      </w:r>
      <w:r w:rsidRPr="008562D6">
        <w:rPr>
          <w:noProof/>
        </w:rPr>
        <w:t xml:space="preserve">relevant </w:t>
      </w:r>
      <w:r w:rsidR="001F4243" w:rsidRPr="008562D6">
        <w:rPr>
          <w:noProof/>
        </w:rPr>
        <w:t>national, international</w:t>
      </w:r>
      <w:r w:rsidR="001F4243" w:rsidRPr="008562D6">
        <w:rPr>
          <w:noProof/>
        </w:rPr>
        <w:br/>
        <w:t>and</w:t>
      </w:r>
      <w:r w:rsidR="00017634">
        <w:rPr>
          <w:noProof/>
        </w:rPr>
        <w:t>/or</w:t>
      </w:r>
      <w:r w:rsidR="001F4243" w:rsidRPr="008562D6">
        <w:rPr>
          <w:noProof/>
        </w:rPr>
        <w:t xml:space="preserve"> European norms, on standard-setting texts</w:t>
      </w:r>
      <w:r w:rsidRPr="008562D6">
        <w:rPr>
          <w:noProof/>
        </w:rPr>
        <w:t xml:space="preserve"> and</w:t>
      </w:r>
      <w:r w:rsidR="001F4243" w:rsidRPr="008562D6">
        <w:rPr>
          <w:noProof/>
        </w:rPr>
        <w:t xml:space="preserve"> principles (such as </w:t>
      </w:r>
      <w:r w:rsidR="00017634">
        <w:rPr>
          <w:noProof/>
        </w:rPr>
        <w:t xml:space="preserve">for example </w:t>
      </w:r>
      <w:r w:rsidR="001F4243" w:rsidRPr="008562D6">
        <w:rPr>
          <w:noProof/>
        </w:rPr>
        <w:t>the New European Bauhaus</w:t>
      </w:r>
      <w:r w:rsidR="00017634">
        <w:rPr>
          <w:noProof/>
        </w:rPr>
        <w:t xml:space="preserve"> or </w:t>
      </w:r>
      <w:r w:rsidR="001F4243" w:rsidRPr="008562D6">
        <w:rPr>
          <w:noProof/>
        </w:rPr>
        <w:t>the European quality principles for EU-funded interventions with potential impact on cultural heritage</w:t>
      </w:r>
      <w:r w:rsidRPr="008562D6">
        <w:rPr>
          <w:rStyle w:val="FootnoteReference"/>
          <w:noProof/>
        </w:rPr>
        <w:footnoteReference w:id="12"/>
      </w:r>
      <w:r w:rsidR="00017634">
        <w:rPr>
          <w:noProof/>
        </w:rPr>
        <w:t xml:space="preserve">) </w:t>
      </w:r>
      <w:r w:rsidRPr="008562D6">
        <w:rPr>
          <w:noProof/>
        </w:rPr>
        <w:t xml:space="preserve"> (all applicants)</w:t>
      </w:r>
      <w:r w:rsidR="001F4243" w:rsidRPr="008562D6">
        <w:rPr>
          <w:noProof/>
        </w:rPr>
        <w:t>;</w:t>
      </w:r>
    </w:p>
    <w:p w14:paraId="14B0EE47" w14:textId="79FFA4CB" w:rsidR="001F4243" w:rsidRPr="00120F7B" w:rsidRDefault="001F4243" w:rsidP="001F4243">
      <w:pPr>
        <w:pStyle w:val="ListDash"/>
        <w:rPr>
          <w:noProof/>
        </w:rPr>
      </w:pPr>
      <w:r w:rsidRPr="00120F7B">
        <w:rPr>
          <w:noProof/>
        </w:rPr>
        <w:t xml:space="preserve">Good </w:t>
      </w:r>
      <w:r w:rsidRPr="00120F7B">
        <w:rPr>
          <w:b/>
          <w:noProof/>
        </w:rPr>
        <w:t>understanding</w:t>
      </w:r>
      <w:r w:rsidR="00FB411E" w:rsidRPr="00120F7B">
        <w:rPr>
          <w:b/>
          <w:noProof/>
        </w:rPr>
        <w:t xml:space="preserve"> and </w:t>
      </w:r>
      <w:r w:rsidR="00017634">
        <w:rPr>
          <w:b/>
          <w:noProof/>
        </w:rPr>
        <w:t xml:space="preserve">professional </w:t>
      </w:r>
      <w:r w:rsidRPr="00120F7B">
        <w:rPr>
          <w:b/>
          <w:noProof/>
        </w:rPr>
        <w:t xml:space="preserve">knowledge </w:t>
      </w:r>
      <w:r w:rsidR="00FB411E" w:rsidRPr="00120F7B">
        <w:rPr>
          <w:bCs/>
          <w:noProof/>
        </w:rPr>
        <w:t>of</w:t>
      </w:r>
      <w:r w:rsidR="00FB411E" w:rsidRPr="00120F7B">
        <w:rPr>
          <w:b/>
          <w:noProof/>
        </w:rPr>
        <w:t xml:space="preserve"> </w:t>
      </w:r>
      <w:r w:rsidRPr="00120F7B">
        <w:rPr>
          <w:noProof/>
        </w:rPr>
        <w:t xml:space="preserve">Ukrainian culture, </w:t>
      </w:r>
      <w:r w:rsidR="00017634">
        <w:rPr>
          <w:noProof/>
        </w:rPr>
        <w:t xml:space="preserve">and in particular of </w:t>
      </w:r>
      <w:r w:rsidRPr="00120F7B">
        <w:rPr>
          <w:noProof/>
        </w:rPr>
        <w:t>Ukrainian cultural heritage (</w:t>
      </w:r>
      <w:r w:rsidR="009812D0" w:rsidRPr="009812D0">
        <w:rPr>
          <w:noProof/>
        </w:rPr>
        <w:t xml:space="preserve">desired for all applicants, </w:t>
      </w:r>
      <w:r w:rsidR="00120F7B">
        <w:rPr>
          <w:noProof/>
        </w:rPr>
        <w:t>required for applicants of</w:t>
      </w:r>
      <w:r w:rsidRPr="00120F7B">
        <w:rPr>
          <w:noProof/>
        </w:rPr>
        <w:t xml:space="preserve"> Ukrainian nationality)</w:t>
      </w:r>
      <w:r w:rsidR="00120F7B">
        <w:rPr>
          <w:noProof/>
        </w:rPr>
        <w:t>;</w:t>
      </w:r>
    </w:p>
    <w:bookmarkEnd w:id="2"/>
    <w:p w14:paraId="01C05E47" w14:textId="57A5FC12" w:rsidR="001F4243" w:rsidRDefault="001F4243" w:rsidP="001F4243">
      <w:pPr>
        <w:pStyle w:val="ListDash"/>
        <w:rPr>
          <w:noProof/>
        </w:rPr>
      </w:pPr>
      <w:r>
        <w:rPr>
          <w:b/>
          <w:noProof/>
        </w:rPr>
        <w:t>Representativity of the organisation</w:t>
      </w:r>
      <w:r>
        <w:rPr>
          <w:noProof/>
        </w:rPr>
        <w:t xml:space="preserve"> at European</w:t>
      </w:r>
      <w:r w:rsidR="00017634">
        <w:rPr>
          <w:noProof/>
        </w:rPr>
        <w:t xml:space="preserve"> and/</w:t>
      </w:r>
      <w:r w:rsidR="00346D09">
        <w:rPr>
          <w:noProof/>
        </w:rPr>
        <w:t>or international</w:t>
      </w:r>
      <w:r>
        <w:rPr>
          <w:noProof/>
        </w:rPr>
        <w:t xml:space="preserve"> level (org</w:t>
      </w:r>
      <w:r w:rsidR="009812D0">
        <w:rPr>
          <w:noProof/>
        </w:rPr>
        <w:t>a</w:t>
      </w:r>
      <w:r>
        <w:rPr>
          <w:noProof/>
        </w:rPr>
        <w:t>nisations only);</w:t>
      </w:r>
    </w:p>
    <w:p w14:paraId="485B6DAE" w14:textId="61EE8219" w:rsidR="00A67022" w:rsidRPr="00A67022" w:rsidRDefault="00382CD2" w:rsidP="001F4243">
      <w:pPr>
        <w:pStyle w:val="ListDash"/>
        <w:rPr>
          <w:noProof/>
        </w:rPr>
      </w:pPr>
      <w:r>
        <w:rPr>
          <w:rFonts w:eastAsia="SimSun"/>
          <w:noProof/>
          <w:lang w:eastAsia="zh-CN"/>
        </w:rPr>
        <w:t>A</w:t>
      </w:r>
      <w:r w:rsidR="00A67022" w:rsidRPr="00A67022">
        <w:rPr>
          <w:rFonts w:eastAsia="SimSun"/>
          <w:noProof/>
          <w:lang w:eastAsia="zh-CN"/>
        </w:rPr>
        <w:t xml:space="preserve">bsence of circumstances that could give rise to a conflict of interest </w:t>
      </w:r>
      <w:r w:rsidR="00A67022" w:rsidRPr="001E0F82">
        <w:rPr>
          <w:noProof/>
        </w:rPr>
        <w:t>(</w:t>
      </w:r>
      <w:r w:rsidR="00017634">
        <w:rPr>
          <w:noProof/>
        </w:rPr>
        <w:t xml:space="preserve">for </w:t>
      </w:r>
      <w:r w:rsidR="00A67022" w:rsidRPr="001E0F82">
        <w:rPr>
          <w:noProof/>
        </w:rPr>
        <w:t>individuals applying to be appointed in a personal capacity only)</w:t>
      </w:r>
      <w:r w:rsidR="00A67022" w:rsidRPr="00A67022">
        <w:rPr>
          <w:noProof/>
        </w:rPr>
        <w:t>;</w:t>
      </w:r>
    </w:p>
    <w:p w14:paraId="485B6DB0" w14:textId="57E25F93" w:rsidR="00A67022" w:rsidRPr="00A67022" w:rsidRDefault="00382CD2" w:rsidP="001F4243">
      <w:pPr>
        <w:pStyle w:val="ListDash"/>
        <w:rPr>
          <w:noProof/>
        </w:rPr>
      </w:pPr>
      <w:r>
        <w:rPr>
          <w:b/>
          <w:noProof/>
          <w:lang w:val="en-US" w:eastAsia="en-GB"/>
        </w:rPr>
        <w:lastRenderedPageBreak/>
        <w:t>C</w:t>
      </w:r>
      <w:r w:rsidR="00A67022" w:rsidRPr="007B0883">
        <w:rPr>
          <w:b/>
          <w:noProof/>
          <w:lang w:val="en-US" w:eastAsia="en-GB"/>
        </w:rPr>
        <w:t>ompetence, experience and hierarchical level</w:t>
      </w:r>
      <w:r w:rsidR="00A67022" w:rsidRPr="00A67022">
        <w:rPr>
          <w:noProof/>
          <w:lang w:val="en-US" w:eastAsia="en-GB"/>
        </w:rPr>
        <w:t xml:space="preserve"> of the proposed representatives </w:t>
      </w:r>
      <w:r w:rsidR="00A67022" w:rsidRPr="001E0F82">
        <w:rPr>
          <w:noProof/>
          <w:lang w:val="en-US" w:eastAsia="en-GB"/>
        </w:rPr>
        <w:t>(</w:t>
      </w:r>
      <w:r w:rsidR="00017634">
        <w:rPr>
          <w:noProof/>
          <w:lang w:val="en-US" w:eastAsia="en-GB"/>
        </w:rPr>
        <w:t xml:space="preserve">for </w:t>
      </w:r>
      <w:r w:rsidR="00A67022" w:rsidRPr="001E0F82">
        <w:rPr>
          <w:noProof/>
          <w:lang w:val="en-US" w:eastAsia="en-GB"/>
        </w:rPr>
        <w:t>organisations only)</w:t>
      </w:r>
      <w:r w:rsidR="00A67022" w:rsidRPr="00A67022">
        <w:rPr>
          <w:noProof/>
          <w:lang w:val="en-US" w:eastAsia="en-GB"/>
        </w:rPr>
        <w:t>;</w:t>
      </w:r>
    </w:p>
    <w:p w14:paraId="485B6DB1" w14:textId="2ED1513C" w:rsidR="00A67022" w:rsidRPr="00A67022" w:rsidRDefault="00382CD2" w:rsidP="00034001">
      <w:pPr>
        <w:pStyle w:val="ListDash"/>
        <w:rPr>
          <w:noProof/>
        </w:rPr>
      </w:pPr>
      <w:r>
        <w:rPr>
          <w:b/>
          <w:noProof/>
        </w:rPr>
        <w:t>G</w:t>
      </w:r>
      <w:r w:rsidR="00A67022" w:rsidRPr="007B0883">
        <w:rPr>
          <w:b/>
          <w:noProof/>
        </w:rPr>
        <w:t>ood knowledge of the English language</w:t>
      </w:r>
      <w:r w:rsidR="00A67022" w:rsidRPr="00A67022">
        <w:rPr>
          <w:noProof/>
        </w:rPr>
        <w:t xml:space="preserve"> allowing active participation in the discussions (</w:t>
      </w:r>
      <w:r w:rsidR="00017634">
        <w:rPr>
          <w:noProof/>
        </w:rPr>
        <w:t xml:space="preserve">both for </w:t>
      </w:r>
      <w:r w:rsidR="00A67022" w:rsidRPr="00A67022">
        <w:rPr>
          <w:noProof/>
        </w:rPr>
        <w:t>individual applicants and organisations' representatives).</w:t>
      </w:r>
      <w:bookmarkStart w:id="3" w:name="bookmark12"/>
      <w:r w:rsidR="00A67022" w:rsidRPr="00A67022">
        <w:rPr>
          <w:noProof/>
        </w:rPr>
        <w:t xml:space="preserve">      </w:t>
      </w:r>
    </w:p>
    <w:p w14:paraId="485B6DB2" w14:textId="77777777" w:rsidR="00A67022" w:rsidRPr="00A67022" w:rsidRDefault="00A67022" w:rsidP="001B6CB1">
      <w:pPr>
        <w:keepNext/>
        <w:keepLines/>
        <w:widowControl w:val="0"/>
        <w:numPr>
          <w:ilvl w:val="0"/>
          <w:numId w:val="38"/>
        </w:numPr>
        <w:spacing w:before="120" w:after="120"/>
        <w:ind w:left="0" w:hanging="720"/>
        <w:outlineLvl w:val="1"/>
        <w:rPr>
          <w:b/>
          <w:bCs/>
          <w:noProof/>
          <w:color w:val="000000"/>
          <w:sz w:val="23"/>
          <w:szCs w:val="23"/>
          <w:lang w:val="en-US" w:eastAsia="en-GB"/>
        </w:rPr>
      </w:pPr>
      <w:r w:rsidRPr="00A67022">
        <w:rPr>
          <w:b/>
          <w:bCs/>
          <w:noProof/>
          <w:color w:val="000000"/>
          <w:sz w:val="23"/>
          <w:szCs w:val="23"/>
          <w:lang w:val="en-US" w:eastAsia="en-GB"/>
        </w:rPr>
        <w:t>Selection procedure</w:t>
      </w:r>
      <w:bookmarkEnd w:id="3"/>
    </w:p>
    <w:p w14:paraId="485B6DB3" w14:textId="0F780497" w:rsidR="00A67022" w:rsidRPr="00A67022" w:rsidRDefault="00A67022" w:rsidP="001B6CB1">
      <w:pPr>
        <w:keepNext/>
        <w:keepLines/>
        <w:widowControl w:val="0"/>
        <w:spacing w:before="120" w:after="120"/>
        <w:outlineLvl w:val="1"/>
        <w:rPr>
          <w:noProof/>
          <w:color w:val="000000"/>
          <w:szCs w:val="24"/>
          <w:lang w:val="en-US" w:eastAsia="en-GB"/>
        </w:rPr>
      </w:pPr>
      <w:r w:rsidRPr="00A67022">
        <w:rPr>
          <w:noProof/>
          <w:color w:val="000000"/>
          <w:szCs w:val="24"/>
          <w:lang w:val="en-US" w:eastAsia="en-GB"/>
        </w:rPr>
        <w:t xml:space="preserve">The selection procedure shall consist of an assessment of the applications performed by DG </w:t>
      </w:r>
      <w:r w:rsidR="00FB411E">
        <w:rPr>
          <w:noProof/>
          <w:color w:val="000000"/>
          <w:szCs w:val="24"/>
          <w:lang w:val="en-US" w:eastAsia="en-GB"/>
        </w:rPr>
        <w:t xml:space="preserve">EAC </w:t>
      </w:r>
      <w:r w:rsidRPr="00A67022">
        <w:rPr>
          <w:noProof/>
          <w:color w:val="000000"/>
          <w:szCs w:val="24"/>
          <w:lang w:val="en-US" w:eastAsia="en-GB"/>
        </w:rPr>
        <w:t xml:space="preserve">against the selection criteria listed in chapter 4 of this call, followed by the establishment of a list of the </w:t>
      </w:r>
      <w:r w:rsidRPr="00A67022">
        <w:rPr>
          <w:noProof/>
          <w:color w:val="000000"/>
          <w:szCs w:val="24"/>
          <w:lang w:val="hr" w:eastAsia="en-GB"/>
        </w:rPr>
        <w:t xml:space="preserve">most </w:t>
      </w:r>
      <w:r w:rsidRPr="00A67022">
        <w:rPr>
          <w:noProof/>
          <w:color w:val="000000"/>
          <w:szCs w:val="24"/>
          <w:lang w:val="en-US" w:eastAsia="en-GB"/>
        </w:rPr>
        <w:t xml:space="preserve">suitable applicants, and concluded by the appointment of the members of the </w:t>
      </w:r>
      <w:r w:rsidR="002255D4">
        <w:rPr>
          <w:noProof/>
          <w:color w:val="000000"/>
          <w:szCs w:val="24"/>
          <w:lang w:val="en-US" w:eastAsia="en-GB"/>
        </w:rPr>
        <w:t>sub-</w:t>
      </w:r>
      <w:r w:rsidRPr="00A67022">
        <w:rPr>
          <w:noProof/>
          <w:color w:val="000000"/>
          <w:szCs w:val="24"/>
          <w:lang w:val="en-US" w:eastAsia="en-GB"/>
        </w:rPr>
        <w:t xml:space="preserve">group. </w:t>
      </w:r>
    </w:p>
    <w:p w14:paraId="485B6DB4" w14:textId="58ACB4A1" w:rsidR="00A67022" w:rsidRPr="00A67022" w:rsidRDefault="00A67022" w:rsidP="001B6CB1">
      <w:pPr>
        <w:spacing w:before="120" w:after="120"/>
        <w:rPr>
          <w:noProof/>
          <w:szCs w:val="24"/>
        </w:rPr>
      </w:pPr>
      <w:r w:rsidRPr="00A67022">
        <w:rPr>
          <w:noProof/>
          <w:szCs w:val="24"/>
        </w:rPr>
        <w:t xml:space="preserve">When defining the composition of the </w:t>
      </w:r>
      <w:r w:rsidR="002255D4">
        <w:rPr>
          <w:noProof/>
          <w:szCs w:val="24"/>
        </w:rPr>
        <w:t>sub-</w:t>
      </w:r>
      <w:r w:rsidRPr="00A67022">
        <w:rPr>
          <w:noProof/>
          <w:szCs w:val="24"/>
        </w:rPr>
        <w:t xml:space="preserve">group, DG </w:t>
      </w:r>
      <w:r w:rsidR="00FB411E">
        <w:rPr>
          <w:noProof/>
          <w:szCs w:val="24"/>
        </w:rPr>
        <w:t xml:space="preserve">EAC </w:t>
      </w:r>
      <w:r w:rsidRPr="00A67022">
        <w:rPr>
          <w:noProof/>
          <w:szCs w:val="24"/>
        </w:rPr>
        <w:t>shall aim at ensuring, as far as  possible, a high level of expertise, as well as a balanced representation of relevant know</w:t>
      </w:r>
      <w:r w:rsidR="00147865">
        <w:rPr>
          <w:noProof/>
          <w:szCs w:val="24"/>
        </w:rPr>
        <w:t>-</w:t>
      </w:r>
      <w:r w:rsidRPr="00A67022">
        <w:rPr>
          <w:noProof/>
          <w:szCs w:val="24"/>
        </w:rPr>
        <w:t xml:space="preserve">how and areas of interest, while taking into account the specific tasks of the </w:t>
      </w:r>
      <w:r w:rsidR="002255D4">
        <w:rPr>
          <w:noProof/>
          <w:szCs w:val="24"/>
        </w:rPr>
        <w:t>sub-</w:t>
      </w:r>
      <w:r w:rsidRPr="00A67022">
        <w:rPr>
          <w:noProof/>
          <w:szCs w:val="24"/>
        </w:rPr>
        <w:t xml:space="preserve">group, the type of expertise required, as well as the relevance of the applications received. </w:t>
      </w:r>
    </w:p>
    <w:p w14:paraId="485B6DB5" w14:textId="12AB7C09" w:rsidR="00A67022" w:rsidRPr="00A67022" w:rsidRDefault="00A67022" w:rsidP="001B6CB1">
      <w:pPr>
        <w:keepNext/>
        <w:keepLines/>
        <w:widowControl w:val="0"/>
        <w:spacing w:before="120" w:after="120"/>
        <w:outlineLvl w:val="1"/>
        <w:rPr>
          <w:b/>
          <w:bCs/>
          <w:smallCaps/>
          <w:noProof/>
          <w:color w:val="000000"/>
          <w:szCs w:val="24"/>
          <w:lang w:val="en-US" w:eastAsia="en-GB"/>
        </w:rPr>
      </w:pPr>
      <w:r w:rsidRPr="00A67022">
        <w:rPr>
          <w:noProof/>
          <w:szCs w:val="24"/>
        </w:rPr>
        <w:t xml:space="preserve">Where individual experts are appointed, either in their personal capacity or to represent a common interest, DG </w:t>
      </w:r>
      <w:r w:rsidR="00FB411E">
        <w:rPr>
          <w:noProof/>
          <w:szCs w:val="24"/>
        </w:rPr>
        <w:t xml:space="preserve">EAC </w:t>
      </w:r>
      <w:r w:rsidRPr="00A67022">
        <w:rPr>
          <w:noProof/>
          <w:szCs w:val="24"/>
        </w:rPr>
        <w:t>shall seek a geographical balance and a gender balance.</w:t>
      </w:r>
    </w:p>
    <w:p w14:paraId="485B6DB6" w14:textId="3D431B29" w:rsidR="00A67022" w:rsidRPr="00A67022" w:rsidRDefault="00A67022" w:rsidP="001B6CB1">
      <w:pPr>
        <w:spacing w:before="120" w:after="120"/>
        <w:rPr>
          <w:noProof/>
          <w:szCs w:val="24"/>
        </w:rPr>
      </w:pPr>
      <w:r w:rsidRPr="00A67022">
        <w:rPr>
          <w:noProof/>
          <w:szCs w:val="24"/>
        </w:rPr>
        <w:t>For any further information please contact</w:t>
      </w:r>
      <w:r w:rsidR="00B5035E">
        <w:rPr>
          <w:noProof/>
          <w:szCs w:val="24"/>
        </w:rPr>
        <w:t xml:space="preserve"> by</w:t>
      </w:r>
      <w:r w:rsidRPr="00A67022">
        <w:rPr>
          <w:noProof/>
          <w:szCs w:val="24"/>
        </w:rPr>
        <w:t xml:space="preserve"> e-mail: </w:t>
      </w:r>
      <w:bookmarkStart w:id="4" w:name="_Hlk127804260"/>
      <w:r w:rsidR="002255D4">
        <w:rPr>
          <w:b/>
          <w:noProof/>
          <w:szCs w:val="24"/>
        </w:rPr>
        <w:fldChar w:fldCharType="begin"/>
      </w:r>
      <w:r w:rsidR="002255D4">
        <w:rPr>
          <w:b/>
          <w:noProof/>
          <w:szCs w:val="24"/>
        </w:rPr>
        <w:instrText xml:space="preserve"> HYPERLINK "mailto:</w:instrText>
      </w:r>
      <w:r w:rsidR="002255D4" w:rsidRPr="002255D4">
        <w:rPr>
          <w:b/>
          <w:noProof/>
          <w:szCs w:val="24"/>
        </w:rPr>
        <w:instrText>EAC-UA-HERITAGE@ec.europa.eu</w:instrText>
      </w:r>
      <w:r w:rsidR="002255D4">
        <w:rPr>
          <w:b/>
          <w:noProof/>
          <w:szCs w:val="24"/>
        </w:rPr>
        <w:instrText xml:space="preserve">" </w:instrText>
      </w:r>
      <w:r w:rsidR="002255D4">
        <w:rPr>
          <w:b/>
          <w:noProof/>
          <w:szCs w:val="24"/>
        </w:rPr>
        <w:fldChar w:fldCharType="separate"/>
      </w:r>
      <w:r w:rsidR="002255D4" w:rsidRPr="00C05654">
        <w:rPr>
          <w:rStyle w:val="Hyperlink"/>
          <w:b/>
          <w:noProof/>
          <w:szCs w:val="24"/>
        </w:rPr>
        <w:t>EAC-UA-HERITAGE@ec.europa.eu</w:t>
      </w:r>
      <w:r w:rsidR="002255D4">
        <w:rPr>
          <w:b/>
          <w:noProof/>
          <w:szCs w:val="24"/>
        </w:rPr>
        <w:fldChar w:fldCharType="end"/>
      </w:r>
      <w:r w:rsidRPr="00A67022">
        <w:rPr>
          <w:noProof/>
          <w:szCs w:val="24"/>
        </w:rPr>
        <w:t>.</w:t>
      </w:r>
      <w:bookmarkEnd w:id="4"/>
    </w:p>
    <w:p w14:paraId="485B6DB7" w14:textId="77777777" w:rsidR="00A67022" w:rsidRPr="00A67022" w:rsidRDefault="00A67022" w:rsidP="001B6CB1">
      <w:pPr>
        <w:spacing w:before="120" w:after="120"/>
        <w:rPr>
          <w:noProof/>
          <w:szCs w:val="24"/>
          <w:u w:val="single"/>
        </w:rPr>
      </w:pPr>
      <w:r w:rsidRPr="00A67022">
        <w:rPr>
          <w:noProof/>
          <w:szCs w:val="24"/>
          <w:u w:val="single"/>
        </w:rPr>
        <w:t>ANNEXES:</w:t>
      </w:r>
    </w:p>
    <w:p w14:paraId="485B6DB8" w14:textId="1B456600" w:rsidR="00A67022" w:rsidRPr="00A67022" w:rsidRDefault="00B8741A" w:rsidP="00034001">
      <w:pPr>
        <w:pStyle w:val="ListDash"/>
        <w:rPr>
          <w:noProof/>
        </w:rPr>
      </w:pPr>
      <w:r>
        <w:rPr>
          <w:noProof/>
        </w:rPr>
        <w:t xml:space="preserve">Annex I: </w:t>
      </w:r>
      <w:r w:rsidR="00A67022" w:rsidRPr="00A67022">
        <w:rPr>
          <w:noProof/>
        </w:rPr>
        <w:t>Classification form</w:t>
      </w:r>
    </w:p>
    <w:p w14:paraId="485B6DB9" w14:textId="2602E03B" w:rsidR="00A67022" w:rsidRPr="00A67022" w:rsidRDefault="00B8741A" w:rsidP="00034001">
      <w:pPr>
        <w:pStyle w:val="ListDash"/>
        <w:rPr>
          <w:noProof/>
        </w:rPr>
      </w:pPr>
      <w:r>
        <w:rPr>
          <w:noProof/>
        </w:rPr>
        <w:t xml:space="preserve">Annex II: </w:t>
      </w:r>
      <w:r w:rsidR="00A67022" w:rsidRPr="00A67022">
        <w:rPr>
          <w:noProof/>
        </w:rPr>
        <w:t>Selection criteria form</w:t>
      </w:r>
    </w:p>
    <w:p w14:paraId="485B6DBA" w14:textId="41D61871" w:rsidR="00A67022" w:rsidRPr="00A67022" w:rsidRDefault="00B8741A" w:rsidP="00034001">
      <w:pPr>
        <w:pStyle w:val="ListDash"/>
        <w:rPr>
          <w:noProof/>
        </w:rPr>
      </w:pPr>
      <w:r>
        <w:rPr>
          <w:noProof/>
        </w:rPr>
        <w:t xml:space="preserve">Annex III: </w:t>
      </w:r>
      <w:r w:rsidR="00A67022" w:rsidRPr="00A67022">
        <w:rPr>
          <w:noProof/>
        </w:rPr>
        <w:t>Standard declaration of interests</w:t>
      </w:r>
    </w:p>
    <w:p w14:paraId="485B6DBB" w14:textId="5882113C" w:rsidR="00A67022" w:rsidRPr="00A67022" w:rsidRDefault="00B8741A" w:rsidP="00034001">
      <w:pPr>
        <w:pStyle w:val="ListDash"/>
        <w:rPr>
          <w:noProof/>
        </w:rPr>
      </w:pPr>
      <w:r>
        <w:rPr>
          <w:noProof/>
        </w:rPr>
        <w:t xml:space="preserve">Annex IV: </w:t>
      </w:r>
      <w:r w:rsidR="00A67022" w:rsidRPr="00A67022">
        <w:rPr>
          <w:noProof/>
        </w:rPr>
        <w:t>Guidance for filling in the declaration of interests</w:t>
      </w:r>
    </w:p>
    <w:p w14:paraId="485B6DBC" w14:textId="7F745C67" w:rsidR="00A67022" w:rsidRPr="00A67022" w:rsidRDefault="00B8741A" w:rsidP="00034001">
      <w:pPr>
        <w:pStyle w:val="ListDash"/>
        <w:rPr>
          <w:bCs/>
          <w:noProof/>
        </w:rPr>
      </w:pPr>
      <w:r>
        <w:rPr>
          <w:noProof/>
        </w:rPr>
        <w:t xml:space="preserve">Annex V: </w:t>
      </w:r>
      <w:r w:rsidR="00A67022" w:rsidRPr="00A67022">
        <w:rPr>
          <w:bCs/>
          <w:noProof/>
        </w:rPr>
        <w:t>Privacy statement</w:t>
      </w:r>
    </w:p>
    <w:p w14:paraId="485B6DBD" w14:textId="77777777" w:rsidR="00A67022" w:rsidRPr="00A67022" w:rsidRDefault="00A67022" w:rsidP="001B6CB1">
      <w:pPr>
        <w:spacing w:before="120" w:after="120"/>
        <w:jc w:val="center"/>
        <w:rPr>
          <w:b/>
          <w:noProof/>
        </w:rPr>
      </w:pPr>
      <w:r w:rsidRPr="00A67022">
        <w:rPr>
          <w:b/>
          <w:noProof/>
        </w:rPr>
        <w:br w:type="page"/>
      </w:r>
      <w:r w:rsidRPr="00A67022">
        <w:rPr>
          <w:b/>
          <w:noProof/>
        </w:rPr>
        <w:lastRenderedPageBreak/>
        <w:t>Annex I - Classification form</w:t>
      </w:r>
      <w:r w:rsidRPr="00A67022">
        <w:rPr>
          <w:b/>
          <w:noProof/>
          <w:vertAlign w:val="superscript"/>
          <w:lang w:val="fr-BE"/>
        </w:rPr>
        <w:footnoteReference w:id="13"/>
      </w:r>
    </w:p>
    <w:p w14:paraId="485B6DBE" w14:textId="77777777" w:rsidR="00A67022" w:rsidRPr="00A67022" w:rsidRDefault="00A67022" w:rsidP="001B6CB1">
      <w:pPr>
        <w:spacing w:before="120" w:after="120"/>
        <w:jc w:val="center"/>
        <w:rPr>
          <w:noProof/>
          <w:u w:val="single"/>
        </w:rPr>
      </w:pPr>
      <w:r w:rsidRPr="00A67022">
        <w:rPr>
          <w:noProof/>
          <w:u w:val="single"/>
        </w:rPr>
        <w:t>To be filled in by all applicants</w:t>
      </w:r>
    </w:p>
    <w:p w14:paraId="485B6DBF" w14:textId="77777777" w:rsidR="00A67022" w:rsidRPr="00A67022" w:rsidRDefault="00A67022" w:rsidP="001B6CB1">
      <w:pPr>
        <w:spacing w:before="120" w:after="120"/>
        <w:rPr>
          <w:noProof/>
        </w:rPr>
      </w:pPr>
      <w:r w:rsidRPr="00A67022">
        <w:rPr>
          <w:noProof/>
        </w:rPr>
        <w:t>This application is made as: (</w:t>
      </w:r>
      <w:r w:rsidRPr="00A67022">
        <w:rPr>
          <w:b/>
          <w:i/>
          <w:noProof/>
        </w:rPr>
        <w:t xml:space="preserve">please select </w:t>
      </w:r>
      <w:r w:rsidRPr="00A67022">
        <w:rPr>
          <w:b/>
          <w:i/>
          <w:noProof/>
          <w:u w:val="single"/>
        </w:rPr>
        <w:t>only one</w:t>
      </w:r>
      <w:r w:rsidRPr="00A67022">
        <w:rPr>
          <w:b/>
          <w:i/>
          <w:noProof/>
        </w:rPr>
        <w:t xml:space="preserve"> option</w:t>
      </w:r>
      <w:r w:rsidRPr="00A67022">
        <w:rPr>
          <w:noProof/>
        </w:rPr>
        <w:t xml:space="preserve">) </w:t>
      </w:r>
    </w:p>
    <w:p w14:paraId="485B6DC0" w14:textId="77777777" w:rsidR="00A67022" w:rsidRPr="00A67022" w:rsidRDefault="00A67022" w:rsidP="001B6CB1">
      <w:pPr>
        <w:numPr>
          <w:ilvl w:val="0"/>
          <w:numId w:val="33"/>
        </w:numPr>
        <w:spacing w:before="120" w:after="120"/>
        <w:ind w:left="0"/>
        <w:rPr>
          <w:noProof/>
        </w:rPr>
      </w:pPr>
      <w:r w:rsidRPr="00A67022">
        <w:rPr>
          <w:b/>
          <w:noProof/>
        </w:rPr>
        <w:t xml:space="preserve">An individual applying to be appointed in a personal capacity (Type A member); </w:t>
      </w:r>
      <w:r w:rsidRPr="00A67022">
        <w:rPr>
          <w:noProof/>
        </w:rPr>
        <w:t>if appointed I shall act independently and in the public interest.</w:t>
      </w:r>
    </w:p>
    <w:p w14:paraId="485B6DC1" w14:textId="77777777" w:rsidR="00A67022" w:rsidRPr="00A67022" w:rsidRDefault="00A67022" w:rsidP="001B6CB1">
      <w:pPr>
        <w:spacing w:before="120" w:after="120"/>
        <w:rPr>
          <w:noProof/>
          <w:u w:val="single"/>
        </w:rPr>
      </w:pPr>
      <w:r w:rsidRPr="00A67022">
        <w:rPr>
          <w:noProof/>
          <w:u w:val="single"/>
        </w:rPr>
        <w:t>or</w:t>
      </w:r>
    </w:p>
    <w:p w14:paraId="485B6DC2" w14:textId="77777777" w:rsidR="00A67022" w:rsidRPr="00A67022" w:rsidRDefault="00A67022" w:rsidP="001B6CB1">
      <w:pPr>
        <w:numPr>
          <w:ilvl w:val="0"/>
          <w:numId w:val="33"/>
        </w:numPr>
        <w:spacing w:before="120" w:after="120"/>
        <w:ind w:left="0"/>
        <w:rPr>
          <w:noProof/>
        </w:rPr>
      </w:pPr>
      <w:r w:rsidRPr="00A67022">
        <w:rPr>
          <w:b/>
          <w:noProof/>
        </w:rPr>
        <w:t xml:space="preserve">An individual applying to be appointed to represent a common interest </w:t>
      </w:r>
      <w:r w:rsidRPr="00A67022">
        <w:rPr>
          <w:noProof/>
        </w:rPr>
        <w:t xml:space="preserve">shared by stakeholders in a particular policy area </w:t>
      </w:r>
      <w:r w:rsidRPr="00A67022">
        <w:rPr>
          <w:b/>
          <w:noProof/>
        </w:rPr>
        <w:t>(Type B member)</w:t>
      </w:r>
      <w:r w:rsidRPr="00A67022">
        <w:rPr>
          <w:noProof/>
        </w:rPr>
        <w:t xml:space="preserve">; if appointed I shall not represent an individual stakeholder. </w:t>
      </w:r>
    </w:p>
    <w:p w14:paraId="485B6DC3" w14:textId="199FB1A0" w:rsidR="00A67022" w:rsidRPr="00A67022" w:rsidRDefault="00A67022" w:rsidP="001B6CB1">
      <w:pPr>
        <w:spacing w:before="120" w:after="120"/>
        <w:rPr>
          <w:noProof/>
        </w:rPr>
      </w:pPr>
      <w:r w:rsidRPr="00A67022">
        <w:rPr>
          <w:noProof/>
        </w:rPr>
        <w:t>Transparency Register identification number: […]</w:t>
      </w:r>
      <w:r w:rsidRPr="00A67022">
        <w:rPr>
          <w:noProof/>
          <w:vertAlign w:val="superscript"/>
        </w:rPr>
        <w:footnoteReference w:id="14"/>
      </w:r>
    </w:p>
    <w:p w14:paraId="485B6DC4" w14:textId="77777777" w:rsidR="00A67022" w:rsidRPr="00A67022" w:rsidRDefault="00A67022" w:rsidP="001B6CB1">
      <w:pPr>
        <w:tabs>
          <w:tab w:val="left" w:pos="360"/>
        </w:tabs>
        <w:spacing w:before="120" w:after="120"/>
        <w:jc w:val="left"/>
        <w:rPr>
          <w:noProof/>
          <w:szCs w:val="24"/>
          <w:u w:val="single"/>
        </w:rPr>
      </w:pPr>
      <w:r w:rsidRPr="00A67022">
        <w:rPr>
          <w:noProof/>
          <w:szCs w:val="24"/>
          <w:u w:val="single"/>
        </w:rPr>
        <w:t>or</w:t>
      </w:r>
    </w:p>
    <w:p w14:paraId="485B6DC5" w14:textId="77777777" w:rsidR="00A67022" w:rsidRPr="00A67022" w:rsidRDefault="00A67022" w:rsidP="001B6CB1">
      <w:pPr>
        <w:numPr>
          <w:ilvl w:val="0"/>
          <w:numId w:val="33"/>
        </w:numPr>
        <w:spacing w:before="120" w:after="120"/>
        <w:ind w:left="0"/>
        <w:jc w:val="left"/>
        <w:rPr>
          <w:noProof/>
        </w:rPr>
      </w:pPr>
      <w:r w:rsidRPr="00A67022">
        <w:rPr>
          <w:b/>
          <w:noProof/>
          <w:szCs w:val="24"/>
        </w:rPr>
        <w:t>An organisation (Type C member)</w:t>
      </w:r>
      <w:r w:rsidRPr="00A67022">
        <w:rPr>
          <w:noProof/>
          <w:szCs w:val="24"/>
        </w:rPr>
        <w:t xml:space="preserve">. </w:t>
      </w:r>
    </w:p>
    <w:p w14:paraId="485B6DC6" w14:textId="470CE175" w:rsidR="00A67022" w:rsidRDefault="00A67022" w:rsidP="001B6CB1">
      <w:pPr>
        <w:spacing w:before="120" w:after="120"/>
        <w:jc w:val="left"/>
        <w:rPr>
          <w:noProof/>
        </w:rPr>
      </w:pPr>
      <w:r w:rsidRPr="00A67022">
        <w:rPr>
          <w:noProof/>
        </w:rPr>
        <w:t>Transparency Register identification number: […]</w:t>
      </w:r>
    </w:p>
    <w:p w14:paraId="54320DBC" w14:textId="19B71A4C" w:rsidR="00AD59D0" w:rsidRPr="00A67022" w:rsidRDefault="00AD59D0" w:rsidP="00AD59D0">
      <w:pPr>
        <w:spacing w:before="120" w:after="120"/>
        <w:rPr>
          <w:noProof/>
        </w:rPr>
      </w:pPr>
      <w:r w:rsidRPr="009B42AB">
        <w:rPr>
          <w:b/>
          <w:i/>
          <w:noProof/>
        </w:rPr>
        <w:t>Nota Bene</w:t>
      </w:r>
      <w:r>
        <w:rPr>
          <w:b/>
          <w:i/>
          <w:noProof/>
        </w:rPr>
        <w:t xml:space="preserve"> concerning Type B and C members</w:t>
      </w:r>
      <w:r>
        <w:rPr>
          <w:noProof/>
        </w:rPr>
        <w:t xml:space="preserve">: </w:t>
      </w:r>
      <w:r w:rsidR="00DD6C8F">
        <w:rPr>
          <w:noProof/>
        </w:rPr>
        <w:t>a</w:t>
      </w:r>
      <w:r w:rsidRPr="009B42AB">
        <w:rPr>
          <w:noProof/>
        </w:rPr>
        <w:t xml:space="preserve">lthough registration in the Transparency Register </w:t>
      </w:r>
      <w:r>
        <w:rPr>
          <w:noProof/>
        </w:rPr>
        <w:t xml:space="preserve">(TR) </w:t>
      </w:r>
      <w:r w:rsidRPr="009B42AB">
        <w:rPr>
          <w:noProof/>
        </w:rPr>
        <w:t>is</w:t>
      </w:r>
      <w:r>
        <w:rPr>
          <w:noProof/>
        </w:rPr>
        <w:t xml:space="preserve"> </w:t>
      </w:r>
      <w:r w:rsidRPr="009B42AB">
        <w:rPr>
          <w:noProof/>
        </w:rPr>
        <w:t xml:space="preserve">required in order to be </w:t>
      </w:r>
      <w:r w:rsidRPr="009B42AB">
        <w:rPr>
          <w:noProof/>
          <w:u w:val="single"/>
        </w:rPr>
        <w:t>appointed</w:t>
      </w:r>
      <w:r w:rsidRPr="009B42AB">
        <w:rPr>
          <w:noProof/>
        </w:rPr>
        <w:t xml:space="preserve"> as a </w:t>
      </w:r>
      <w:r>
        <w:rPr>
          <w:noProof/>
        </w:rPr>
        <w:t xml:space="preserve">Type B or C </w:t>
      </w:r>
      <w:r w:rsidRPr="009B42AB">
        <w:rPr>
          <w:noProof/>
        </w:rPr>
        <w:t xml:space="preserve">member of an expert group, it is not mandatory for the </w:t>
      </w:r>
      <w:r w:rsidRPr="009B42AB">
        <w:rPr>
          <w:noProof/>
          <w:u w:val="single"/>
        </w:rPr>
        <w:t>application</w:t>
      </w:r>
      <w:r w:rsidRPr="009B42AB">
        <w:rPr>
          <w:noProof/>
        </w:rPr>
        <w:t xml:space="preserve"> procedure. </w:t>
      </w:r>
      <w:r>
        <w:rPr>
          <w:noProof/>
        </w:rPr>
        <w:t xml:space="preserve">Thus, interested individuals and organisations that at the time of the application are not featured yet on TR and, as a consequence, </w:t>
      </w:r>
      <w:r w:rsidRPr="009B42AB">
        <w:rPr>
          <w:noProof/>
        </w:rPr>
        <w:t xml:space="preserve">do not have a </w:t>
      </w:r>
      <w:r>
        <w:rPr>
          <w:noProof/>
        </w:rPr>
        <w:t xml:space="preserve">TR </w:t>
      </w:r>
      <w:r w:rsidRPr="009B42AB">
        <w:rPr>
          <w:noProof/>
        </w:rPr>
        <w:t>identification number</w:t>
      </w:r>
      <w:r>
        <w:rPr>
          <w:noProof/>
        </w:rPr>
        <w:t>, may still apply.</w:t>
      </w:r>
      <w:r w:rsidRPr="009B42AB">
        <w:t xml:space="preserve"> </w:t>
      </w:r>
      <w:r>
        <w:t>However, s</w:t>
      </w:r>
      <w:r w:rsidRPr="009B42AB">
        <w:rPr>
          <w:noProof/>
        </w:rPr>
        <w:t xml:space="preserve">hould </w:t>
      </w:r>
      <w:r>
        <w:rPr>
          <w:noProof/>
        </w:rPr>
        <w:t>the applicant</w:t>
      </w:r>
      <w:r w:rsidRPr="009B42AB">
        <w:rPr>
          <w:noProof/>
        </w:rPr>
        <w:t xml:space="preserve"> be selected as a result of the call for applications, it shall register in the T</w:t>
      </w:r>
      <w:r w:rsidR="006455CE">
        <w:rPr>
          <w:noProof/>
        </w:rPr>
        <w:t xml:space="preserve">R </w:t>
      </w:r>
      <w:r w:rsidRPr="009B42AB">
        <w:rPr>
          <w:noProof/>
        </w:rPr>
        <w:t xml:space="preserve"> </w:t>
      </w:r>
      <w:r>
        <w:rPr>
          <w:noProof/>
        </w:rPr>
        <w:t>as a condition to be appointed as a Type B or C member</w:t>
      </w:r>
      <w:r w:rsidRPr="009B42AB">
        <w:rPr>
          <w:noProof/>
        </w:rPr>
        <w:t>.</w:t>
      </w:r>
    </w:p>
    <w:p w14:paraId="485B6DC7" w14:textId="77777777" w:rsidR="00A67022" w:rsidRPr="00A67022" w:rsidRDefault="00A67022" w:rsidP="001B6CB1">
      <w:pPr>
        <w:spacing w:before="120" w:after="120"/>
        <w:jc w:val="center"/>
        <w:rPr>
          <w:noProof/>
        </w:rPr>
      </w:pPr>
      <w:r w:rsidRPr="00A67022">
        <w:rPr>
          <w:noProof/>
        </w:rPr>
        <w:t>***</w:t>
      </w:r>
    </w:p>
    <w:p w14:paraId="485B6DC8" w14:textId="77777777" w:rsidR="00A67022" w:rsidRPr="00A67022" w:rsidRDefault="00A67022" w:rsidP="001B6CB1">
      <w:pPr>
        <w:spacing w:before="120" w:after="120"/>
        <w:jc w:val="center"/>
        <w:rPr>
          <w:noProof/>
          <w:u w:val="single"/>
        </w:rPr>
      </w:pPr>
      <w:r w:rsidRPr="00A67022">
        <w:rPr>
          <w:noProof/>
          <w:u w:val="single"/>
        </w:rPr>
        <w:t>To be filled in by organisations applying to be appointed as Type C members</w:t>
      </w:r>
    </w:p>
    <w:p w14:paraId="485B6DC9" w14:textId="77777777" w:rsidR="00A67022" w:rsidRPr="00A67022" w:rsidRDefault="00A67022" w:rsidP="001B6CB1">
      <w:pPr>
        <w:spacing w:before="120" w:after="120"/>
        <w:rPr>
          <w:noProof/>
        </w:rPr>
      </w:pPr>
      <w:r w:rsidRPr="00A67022">
        <w:rPr>
          <w:noProof/>
        </w:rPr>
        <w:t xml:space="preserve">This application is made as the following </w:t>
      </w:r>
      <w:r w:rsidRPr="00A67022">
        <w:rPr>
          <w:b/>
          <w:noProof/>
        </w:rPr>
        <w:t>type of organisation</w:t>
      </w:r>
      <w:r w:rsidRPr="00A67022">
        <w:rPr>
          <w:noProof/>
        </w:rPr>
        <w:t>: (</w:t>
      </w:r>
      <w:r w:rsidRPr="00A67022">
        <w:rPr>
          <w:b/>
          <w:i/>
          <w:noProof/>
        </w:rPr>
        <w:t xml:space="preserve">please select </w:t>
      </w:r>
      <w:r w:rsidRPr="00A67022">
        <w:rPr>
          <w:b/>
          <w:i/>
          <w:noProof/>
          <w:u w:val="single"/>
        </w:rPr>
        <w:t>only one option</w:t>
      </w:r>
      <w:r w:rsidRPr="00A67022">
        <w:rPr>
          <w:b/>
          <w:i/>
          <w:noProof/>
        </w:rPr>
        <w:t>, taking into account the definitions indicated below</w:t>
      </w:r>
      <w:r w:rsidRPr="00A67022">
        <w:rPr>
          <w:noProof/>
        </w:rPr>
        <w:t>).</w:t>
      </w:r>
    </w:p>
    <w:p w14:paraId="485B6DCA" w14:textId="207897EC" w:rsidR="00A67022" w:rsidRPr="00A67022" w:rsidRDefault="00A67022" w:rsidP="001B6CB1">
      <w:pPr>
        <w:numPr>
          <w:ilvl w:val="0"/>
          <w:numId w:val="32"/>
        </w:numPr>
        <w:tabs>
          <w:tab w:val="clear" w:pos="360"/>
          <w:tab w:val="num" w:pos="720"/>
        </w:tabs>
        <w:spacing w:before="120" w:after="120"/>
        <w:ind w:left="0"/>
        <w:rPr>
          <w:noProof/>
        </w:rPr>
      </w:pPr>
      <w:r w:rsidRPr="00A67022">
        <w:rPr>
          <w:noProof/>
        </w:rPr>
        <w:t xml:space="preserve">a) Academia, </w:t>
      </w:r>
      <w:r w:rsidR="00C16AD3">
        <w:rPr>
          <w:noProof/>
        </w:rPr>
        <w:t>R</w:t>
      </w:r>
      <w:r w:rsidRPr="00A67022">
        <w:rPr>
          <w:noProof/>
        </w:rPr>
        <w:t>esearch Institutes and Think Tanks</w:t>
      </w:r>
    </w:p>
    <w:p w14:paraId="485B6DCB"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 xml:space="preserve">b) Banks/Financial institutions </w:t>
      </w:r>
    </w:p>
    <w:p w14:paraId="485B6DCC"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c) Companies/groups</w:t>
      </w:r>
    </w:p>
    <w:p w14:paraId="485B6DCD"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d) Law firms</w:t>
      </w:r>
    </w:p>
    <w:p w14:paraId="485B6DCE"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e) NGOs</w:t>
      </w:r>
    </w:p>
    <w:p w14:paraId="485B6DCF"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f) Professionals’ associations</w:t>
      </w:r>
    </w:p>
    <w:p w14:paraId="485B6DD0"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g) Professional consultancies</w:t>
      </w:r>
    </w:p>
    <w:p w14:paraId="485B6DD1"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h) Trade and business associations</w:t>
      </w:r>
    </w:p>
    <w:p w14:paraId="485B6DD2"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i) Trade unions</w:t>
      </w:r>
    </w:p>
    <w:p w14:paraId="485B6DD3"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j) Other (please specify):</w:t>
      </w:r>
    </w:p>
    <w:p w14:paraId="485B6DD4" w14:textId="77777777" w:rsidR="00A67022" w:rsidRPr="00A67022" w:rsidRDefault="00A67022" w:rsidP="001B6CB1">
      <w:pPr>
        <w:tabs>
          <w:tab w:val="left" w:pos="0"/>
        </w:tabs>
        <w:spacing w:before="120" w:after="120"/>
        <w:jc w:val="left"/>
        <w:rPr>
          <w:noProof/>
        </w:rPr>
      </w:pPr>
    </w:p>
    <w:p w14:paraId="485B6DD5" w14:textId="77777777" w:rsidR="00A67022" w:rsidRPr="00A67022" w:rsidRDefault="00A67022" w:rsidP="001B6CB1">
      <w:pPr>
        <w:spacing w:before="120" w:after="120"/>
        <w:rPr>
          <w:noProof/>
          <w:u w:val="single"/>
        </w:rPr>
      </w:pPr>
      <w:r w:rsidRPr="00A67022">
        <w:rPr>
          <w:noProof/>
          <w:u w:val="single"/>
        </w:rPr>
        <w:t>Definitions for organisation types</w:t>
      </w:r>
    </w:p>
    <w:p w14:paraId="485B6DD6" w14:textId="77777777" w:rsidR="00A67022" w:rsidRPr="00A67022" w:rsidRDefault="00A67022" w:rsidP="001B6CB1">
      <w:pPr>
        <w:spacing w:before="120" w:after="120"/>
        <w:rPr>
          <w:b/>
          <w:noProof/>
          <w:szCs w:val="24"/>
          <w:lang w:val="en" w:eastAsia="en-GB"/>
        </w:rPr>
      </w:pPr>
      <w:r w:rsidRPr="00A67022">
        <w:rPr>
          <w:b/>
          <w:noProof/>
          <w:szCs w:val="24"/>
          <w:lang w:val="en" w:eastAsia="en-GB"/>
        </w:rPr>
        <w:t>Academia, Research Institutes and Think Tanks</w:t>
      </w:r>
    </w:p>
    <w:p w14:paraId="485B6DD7"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485B6DD8" w14:textId="77777777" w:rsidR="00A67022" w:rsidRPr="00A67022" w:rsidRDefault="00A67022" w:rsidP="001B6CB1">
      <w:pPr>
        <w:spacing w:before="120" w:after="120"/>
        <w:rPr>
          <w:b/>
          <w:noProof/>
          <w:szCs w:val="24"/>
          <w:lang w:eastAsia="en-GB"/>
        </w:rPr>
      </w:pPr>
      <w:r w:rsidRPr="00A67022">
        <w:rPr>
          <w:b/>
          <w:noProof/>
          <w:szCs w:val="24"/>
          <w:lang w:eastAsia="en-GB"/>
        </w:rPr>
        <w:t>Banks/Financial institutions</w:t>
      </w:r>
    </w:p>
    <w:p w14:paraId="485B6DD9" w14:textId="77777777" w:rsidR="00A67022" w:rsidRPr="00A67022" w:rsidRDefault="00A67022" w:rsidP="001B6CB1">
      <w:pPr>
        <w:spacing w:before="120" w:after="120"/>
        <w:rPr>
          <w:b/>
          <w:noProof/>
          <w:szCs w:val="24"/>
          <w:lang w:val="en" w:eastAsia="en-GB"/>
        </w:rPr>
      </w:pPr>
      <w:r w:rsidRPr="00A67022">
        <w:rPr>
          <w:bCs/>
          <w:noProof/>
          <w:szCs w:val="24"/>
          <w:lang w:eastAsia="en-GB"/>
        </w:rPr>
        <w:t xml:space="preserve">Banks and other similar bodies </w:t>
      </w:r>
      <w:r w:rsidRPr="00A67022">
        <w:rPr>
          <w:noProof/>
          <w:szCs w:val="24"/>
          <w:lang w:eastAsia="en-GB"/>
        </w:rPr>
        <w:t>providing financial services, including financial intermediation. All sorts of banks should be classified within this category, including national central banks.</w:t>
      </w:r>
    </w:p>
    <w:p w14:paraId="485B6DDA" w14:textId="77777777" w:rsidR="00A67022" w:rsidRPr="00A67022" w:rsidRDefault="00A67022" w:rsidP="001B6CB1">
      <w:pPr>
        <w:spacing w:before="120" w:after="120"/>
        <w:rPr>
          <w:b/>
          <w:noProof/>
          <w:szCs w:val="24"/>
          <w:lang w:eastAsia="en-GB"/>
        </w:rPr>
      </w:pPr>
      <w:r w:rsidRPr="00A67022">
        <w:rPr>
          <w:b/>
          <w:noProof/>
          <w:szCs w:val="24"/>
          <w:lang w:eastAsia="en-GB"/>
        </w:rPr>
        <w:t>Companies/groups</w:t>
      </w:r>
    </w:p>
    <w:p w14:paraId="485B6DDB" w14:textId="77777777" w:rsidR="00A67022" w:rsidRPr="00A67022" w:rsidRDefault="00A67022" w:rsidP="001B6CB1">
      <w:pPr>
        <w:spacing w:before="120" w:after="120"/>
        <w:rPr>
          <w:noProof/>
          <w:szCs w:val="24"/>
          <w:lang w:eastAsia="en-GB"/>
        </w:rPr>
      </w:pPr>
      <w:r w:rsidRPr="00A67022">
        <w:rPr>
          <w:noProof/>
          <w:szCs w:val="24"/>
          <w:lang w:eastAsia="en-GB"/>
        </w:rPr>
        <w:t>Individual companies or groups of companies operating in the business sector, whether they are national companies or multinational ones.</w:t>
      </w:r>
    </w:p>
    <w:p w14:paraId="485B6DDC" w14:textId="77777777" w:rsidR="00A67022" w:rsidRPr="00A67022" w:rsidRDefault="00A67022" w:rsidP="001B6CB1">
      <w:pPr>
        <w:spacing w:before="120" w:after="120"/>
        <w:rPr>
          <w:b/>
          <w:noProof/>
          <w:szCs w:val="24"/>
          <w:lang w:eastAsia="en-GB"/>
        </w:rPr>
      </w:pPr>
      <w:r w:rsidRPr="00A67022">
        <w:rPr>
          <w:b/>
          <w:noProof/>
          <w:szCs w:val="24"/>
          <w:lang w:eastAsia="en-GB"/>
        </w:rPr>
        <w:t>Law firms</w:t>
      </w:r>
    </w:p>
    <w:p w14:paraId="485B6DDD" w14:textId="77777777" w:rsidR="00A67022" w:rsidRPr="00A67022" w:rsidRDefault="00A67022" w:rsidP="001B6CB1">
      <w:pPr>
        <w:spacing w:before="120" w:after="120"/>
        <w:rPr>
          <w:noProof/>
          <w:szCs w:val="24"/>
          <w:lang w:eastAsia="en-GB"/>
        </w:rPr>
      </w:pPr>
      <w:r w:rsidRPr="00A67022">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485B6DDE" w14:textId="77777777" w:rsidR="00A67022" w:rsidRPr="00A67022" w:rsidRDefault="00A67022" w:rsidP="001B6CB1">
      <w:pPr>
        <w:spacing w:before="120" w:after="120"/>
        <w:rPr>
          <w:b/>
          <w:noProof/>
          <w:szCs w:val="24"/>
          <w:lang w:eastAsia="en-GB"/>
        </w:rPr>
      </w:pPr>
      <w:r w:rsidRPr="00A67022">
        <w:rPr>
          <w:b/>
          <w:noProof/>
          <w:szCs w:val="24"/>
          <w:lang w:eastAsia="en-GB"/>
        </w:rPr>
        <w:t>NGOs</w:t>
      </w:r>
    </w:p>
    <w:p w14:paraId="485B6DDF" w14:textId="77777777" w:rsidR="00A67022" w:rsidRPr="00A67022" w:rsidRDefault="00A67022" w:rsidP="001B6CB1">
      <w:pPr>
        <w:spacing w:before="120" w:after="120"/>
        <w:rPr>
          <w:noProof/>
          <w:szCs w:val="24"/>
          <w:lang w:eastAsia="en-GB"/>
        </w:rPr>
      </w:pPr>
      <w:r w:rsidRPr="00A67022">
        <w:rPr>
          <w:rFonts w:eastAsia="Calibri"/>
          <w:noProof/>
          <w:szCs w:val="24"/>
        </w:rPr>
        <w:t xml:space="preserve">Non-profit organisations which are independent from public authorities </w:t>
      </w:r>
      <w:r w:rsidRPr="00A67022">
        <w:rPr>
          <w:rFonts w:eastAsia="Calibri"/>
          <w:noProof/>
          <w:color w:val="333333"/>
          <w:szCs w:val="24"/>
          <w:lang w:val="en"/>
        </w:rPr>
        <w:t>and</w:t>
      </w:r>
      <w:r w:rsidRPr="00A67022">
        <w:rPr>
          <w:rFonts w:eastAsia="Calibri"/>
          <w:noProof/>
          <w:szCs w:val="24"/>
        </w:rPr>
        <w:t xml:space="preserve"> commercial organisations</w:t>
      </w:r>
      <w:r w:rsidRPr="00A67022">
        <w:rPr>
          <w:rFonts w:eastAsia="Calibri"/>
          <w:noProof/>
          <w:color w:val="333333"/>
          <w:szCs w:val="24"/>
          <w:lang w:val="en"/>
        </w:rPr>
        <w:t>.</w:t>
      </w:r>
      <w:r w:rsidRPr="00A67022">
        <w:rPr>
          <w:rFonts w:eastAsia="Calibri"/>
          <w:noProof/>
          <w:szCs w:val="24"/>
        </w:rPr>
        <w:t xml:space="preserve"> </w:t>
      </w:r>
      <w:r w:rsidRPr="00A67022">
        <w:rPr>
          <w:noProof/>
          <w:szCs w:val="24"/>
          <w:lang w:eastAsia="en-GB"/>
        </w:rPr>
        <w:t>Some NGOs are organised around specific issues, such as environment, consumer affairs, health and human rights.</w:t>
      </w:r>
    </w:p>
    <w:p w14:paraId="485B6DE0" w14:textId="77777777" w:rsidR="00A67022" w:rsidRPr="00A67022" w:rsidRDefault="00A67022" w:rsidP="001B6CB1">
      <w:pPr>
        <w:spacing w:before="120" w:after="120"/>
        <w:rPr>
          <w:b/>
          <w:noProof/>
          <w:szCs w:val="24"/>
          <w:lang w:val="en" w:eastAsia="en-GB"/>
        </w:rPr>
      </w:pPr>
      <w:r w:rsidRPr="00A67022">
        <w:rPr>
          <w:b/>
          <w:noProof/>
          <w:szCs w:val="24"/>
          <w:lang w:val="en" w:eastAsia="en-GB"/>
        </w:rPr>
        <w:t>Professionals’ associations</w:t>
      </w:r>
    </w:p>
    <w:p w14:paraId="485B6DE1" w14:textId="77777777" w:rsidR="00A67022" w:rsidRPr="00A67022" w:rsidRDefault="00A67022" w:rsidP="001B6CB1">
      <w:pPr>
        <w:spacing w:before="120" w:after="120"/>
        <w:rPr>
          <w:noProof/>
          <w:szCs w:val="24"/>
          <w:lang w:eastAsia="en-GB"/>
        </w:rPr>
      </w:pPr>
      <w:r w:rsidRPr="00A67022">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485B6DE2" w14:textId="77777777" w:rsidR="00A67022" w:rsidRPr="00A67022" w:rsidRDefault="00A67022" w:rsidP="001B6CB1">
      <w:pPr>
        <w:spacing w:before="120" w:after="120"/>
        <w:rPr>
          <w:b/>
          <w:noProof/>
          <w:szCs w:val="24"/>
          <w:lang w:eastAsia="en-GB"/>
        </w:rPr>
      </w:pPr>
      <w:r w:rsidRPr="00A67022">
        <w:rPr>
          <w:b/>
          <w:noProof/>
          <w:szCs w:val="24"/>
          <w:lang w:eastAsia="en-GB"/>
        </w:rPr>
        <w:t>Professional consultancies</w:t>
      </w:r>
    </w:p>
    <w:p w14:paraId="485B6DE3" w14:textId="77777777" w:rsidR="00A67022" w:rsidRPr="00A67022" w:rsidRDefault="00A67022" w:rsidP="001B6CB1">
      <w:pPr>
        <w:spacing w:before="120" w:after="120"/>
        <w:rPr>
          <w:noProof/>
          <w:szCs w:val="24"/>
          <w:lang w:val="en" w:eastAsia="en-GB"/>
        </w:rPr>
      </w:pPr>
      <w:r w:rsidRPr="00A67022">
        <w:rPr>
          <w:noProof/>
          <w:szCs w:val="24"/>
          <w:lang w:eastAsia="en-GB"/>
        </w:rPr>
        <w:t xml:space="preserve">Firms </w:t>
      </w:r>
      <w:r w:rsidRPr="00A67022">
        <w:rPr>
          <w:noProof/>
          <w:szCs w:val="24"/>
          <w:lang w:val="en" w:eastAsia="en-GB"/>
        </w:rPr>
        <w:t>carrying on, on behalf of clients, activities involving advocacy, lobbying, promotion, public affairs and relations with public authorities.</w:t>
      </w:r>
    </w:p>
    <w:p w14:paraId="485B6DE4"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and business associations</w:t>
      </w:r>
    </w:p>
    <w:p w14:paraId="485B6DE5" w14:textId="77777777" w:rsidR="00A67022" w:rsidRPr="00A67022" w:rsidRDefault="00A67022" w:rsidP="001B6CB1">
      <w:pPr>
        <w:spacing w:before="120" w:after="120"/>
        <w:rPr>
          <w:noProof/>
          <w:szCs w:val="24"/>
          <w:lang w:eastAsia="en-GB"/>
        </w:rPr>
      </w:pPr>
      <w:r w:rsidRPr="00A67022">
        <w:rPr>
          <w:noProof/>
          <w:szCs w:val="24"/>
          <w:lang w:eastAsia="en-GB"/>
        </w:rPr>
        <w:t>Private bodies representing the interests of its members operating in the business sector.</w:t>
      </w:r>
    </w:p>
    <w:p w14:paraId="485B6DE6"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unions</w:t>
      </w:r>
    </w:p>
    <w:p w14:paraId="485B6DE7" w14:textId="77777777" w:rsidR="00A67022" w:rsidRPr="00A67022" w:rsidRDefault="00A67022" w:rsidP="001B6CB1">
      <w:pPr>
        <w:spacing w:before="120" w:after="120"/>
        <w:rPr>
          <w:noProof/>
          <w:szCs w:val="24"/>
          <w:lang w:val="en" w:eastAsia="en-GB"/>
        </w:rPr>
      </w:pPr>
      <w:r w:rsidRPr="00A67022">
        <w:rPr>
          <w:noProof/>
          <w:szCs w:val="24"/>
          <w:lang w:eastAsia="en-GB"/>
        </w:rPr>
        <w:t xml:space="preserve">Organisations of workers. The most common activities performed by trade unions include the negotiation of </w:t>
      </w:r>
      <w:hyperlink r:id="rId15" w:tooltip="Wage" w:history="1">
        <w:r w:rsidRPr="00A67022">
          <w:rPr>
            <w:noProof/>
            <w:szCs w:val="24"/>
            <w:lang w:eastAsia="en-GB"/>
          </w:rPr>
          <w:t>wages</w:t>
        </w:r>
      </w:hyperlink>
      <w:r w:rsidRPr="00A67022">
        <w:rPr>
          <w:noProof/>
          <w:szCs w:val="24"/>
          <w:lang w:eastAsia="en-GB"/>
        </w:rPr>
        <w:t>, work rules, rules governing hiring, firing and promotion of workers.</w:t>
      </w:r>
    </w:p>
    <w:p w14:paraId="485B6DE8" w14:textId="77777777" w:rsidR="00A67022" w:rsidRPr="00A67022" w:rsidRDefault="00A67022" w:rsidP="001B6CB1">
      <w:pPr>
        <w:spacing w:before="120" w:after="120"/>
        <w:rPr>
          <w:b/>
          <w:noProof/>
          <w:szCs w:val="24"/>
          <w:lang w:eastAsia="en-GB"/>
        </w:rPr>
      </w:pPr>
      <w:r w:rsidRPr="00A67022">
        <w:rPr>
          <w:b/>
          <w:noProof/>
          <w:szCs w:val="24"/>
          <w:lang w:eastAsia="en-GB"/>
        </w:rPr>
        <w:t xml:space="preserve">Other organisations </w:t>
      </w:r>
    </w:p>
    <w:p w14:paraId="485B6DE9" w14:textId="77777777" w:rsidR="00A67022" w:rsidRPr="00A67022" w:rsidRDefault="00A67022" w:rsidP="001B6CB1">
      <w:pPr>
        <w:spacing w:before="120" w:after="120"/>
        <w:rPr>
          <w:noProof/>
          <w:szCs w:val="24"/>
          <w:lang w:val="en" w:eastAsia="en-GB"/>
        </w:rPr>
      </w:pPr>
      <w:r w:rsidRPr="00A67022">
        <w:rPr>
          <w:noProof/>
          <w:szCs w:val="24"/>
          <w:lang w:val="en" w:eastAsia="en-GB"/>
        </w:rPr>
        <w:t>Organisations which are not possible to classify in any other category.</w:t>
      </w:r>
    </w:p>
    <w:p w14:paraId="485B6DEA" w14:textId="77777777" w:rsidR="00A67022" w:rsidRPr="00A67022" w:rsidRDefault="00A67022" w:rsidP="001B6CB1">
      <w:pPr>
        <w:spacing w:before="120" w:after="120"/>
        <w:jc w:val="center"/>
        <w:rPr>
          <w:noProof/>
          <w:szCs w:val="24"/>
          <w:lang w:val="en" w:eastAsia="en-GB"/>
        </w:rPr>
      </w:pPr>
      <w:r w:rsidRPr="00A67022">
        <w:rPr>
          <w:noProof/>
          <w:szCs w:val="24"/>
          <w:lang w:val="en" w:eastAsia="en-GB"/>
        </w:rPr>
        <w:t>***</w:t>
      </w:r>
    </w:p>
    <w:p w14:paraId="485B6DEB" w14:textId="77777777" w:rsidR="00A67022" w:rsidRPr="00A67022" w:rsidRDefault="00A67022" w:rsidP="001B6CB1">
      <w:pPr>
        <w:spacing w:before="120" w:after="120"/>
        <w:contextualSpacing/>
        <w:jc w:val="center"/>
        <w:rPr>
          <w:noProof/>
          <w:u w:val="single"/>
        </w:rPr>
      </w:pPr>
      <w:r w:rsidRPr="00A67022">
        <w:rPr>
          <w:noProof/>
          <w:u w:val="single"/>
        </w:rPr>
        <w:t>To be filled in by individuals applying to be appointed as Type B members and organisations applying to be appointed as Type C members</w:t>
      </w:r>
    </w:p>
    <w:p w14:paraId="485B6DEC" w14:textId="77777777" w:rsidR="00A67022" w:rsidRPr="00A67022" w:rsidRDefault="00A67022" w:rsidP="001B6CB1">
      <w:pPr>
        <w:spacing w:before="120" w:after="120"/>
        <w:contextualSpacing/>
        <w:jc w:val="left"/>
        <w:rPr>
          <w:noProof/>
          <w:szCs w:val="24"/>
        </w:rPr>
      </w:pPr>
    </w:p>
    <w:p w14:paraId="485B6DED" w14:textId="77777777" w:rsidR="00A67022" w:rsidRPr="00A67022" w:rsidRDefault="00A67022" w:rsidP="001B6CB1">
      <w:pPr>
        <w:spacing w:before="120" w:after="120"/>
        <w:rPr>
          <w:noProof/>
        </w:rPr>
      </w:pPr>
      <w:r w:rsidRPr="00A67022">
        <w:rPr>
          <w:noProof/>
        </w:rPr>
        <w:t xml:space="preserve">The applicant shall represent the following </w:t>
      </w:r>
      <w:r w:rsidRPr="00A67022">
        <w:rPr>
          <w:b/>
          <w:noProof/>
        </w:rPr>
        <w:t>interest</w:t>
      </w:r>
      <w:r w:rsidRPr="00A67022">
        <w:rPr>
          <w:noProof/>
        </w:rPr>
        <w:t>: (</w:t>
      </w:r>
      <w:r w:rsidRPr="00A67022">
        <w:rPr>
          <w:b/>
          <w:i/>
          <w:noProof/>
        </w:rPr>
        <w:t xml:space="preserve">please select </w:t>
      </w:r>
      <w:r w:rsidRPr="00A67022">
        <w:rPr>
          <w:b/>
          <w:i/>
          <w:noProof/>
          <w:u w:val="single"/>
        </w:rPr>
        <w:t>one or more options</w:t>
      </w:r>
      <w:r w:rsidRPr="00A67022">
        <w:rPr>
          <w:b/>
          <w:i/>
          <w:noProof/>
        </w:rPr>
        <w:t>, taking into account the definitions indicated below</w:t>
      </w:r>
      <w:r w:rsidRPr="00A67022">
        <w:rPr>
          <w:noProof/>
        </w:rPr>
        <w:t>):</w:t>
      </w:r>
    </w:p>
    <w:p w14:paraId="485B6DEE" w14:textId="77777777" w:rsidR="00A67022" w:rsidRPr="00A67022" w:rsidRDefault="00A67022" w:rsidP="001B6CB1">
      <w:pPr>
        <w:numPr>
          <w:ilvl w:val="0"/>
          <w:numId w:val="32"/>
        </w:numPr>
        <w:spacing w:before="120" w:after="120"/>
        <w:ind w:left="0"/>
        <w:rPr>
          <w:noProof/>
          <w:szCs w:val="24"/>
        </w:rPr>
      </w:pPr>
      <w:r w:rsidRPr="00A67022">
        <w:rPr>
          <w:noProof/>
          <w:szCs w:val="24"/>
        </w:rPr>
        <w:t>a) Academia/Research</w:t>
      </w:r>
    </w:p>
    <w:p w14:paraId="485B6DEF" w14:textId="77777777" w:rsidR="00A67022" w:rsidRPr="00A67022" w:rsidRDefault="00A67022" w:rsidP="001B6CB1">
      <w:pPr>
        <w:numPr>
          <w:ilvl w:val="0"/>
          <w:numId w:val="32"/>
        </w:numPr>
        <w:spacing w:before="120" w:after="120"/>
        <w:ind w:left="0"/>
        <w:rPr>
          <w:noProof/>
          <w:szCs w:val="24"/>
        </w:rPr>
      </w:pPr>
      <w:r w:rsidRPr="00A67022">
        <w:rPr>
          <w:noProof/>
          <w:szCs w:val="24"/>
        </w:rPr>
        <w:t xml:space="preserve">b) Civil society </w:t>
      </w:r>
    </w:p>
    <w:p w14:paraId="485B6DF0" w14:textId="77777777" w:rsidR="00A67022" w:rsidRPr="00A67022" w:rsidRDefault="00A67022" w:rsidP="001B6CB1">
      <w:pPr>
        <w:numPr>
          <w:ilvl w:val="0"/>
          <w:numId w:val="32"/>
        </w:numPr>
        <w:spacing w:before="120" w:after="120"/>
        <w:ind w:left="0"/>
        <w:rPr>
          <w:noProof/>
          <w:szCs w:val="24"/>
        </w:rPr>
      </w:pPr>
      <w:r w:rsidRPr="00A67022">
        <w:rPr>
          <w:noProof/>
          <w:szCs w:val="24"/>
        </w:rPr>
        <w:t>c) Employees/Workers</w:t>
      </w:r>
    </w:p>
    <w:p w14:paraId="485B6DF1" w14:textId="77777777" w:rsidR="00A67022" w:rsidRPr="00A67022" w:rsidRDefault="00A67022" w:rsidP="001B6CB1">
      <w:pPr>
        <w:numPr>
          <w:ilvl w:val="0"/>
          <w:numId w:val="32"/>
        </w:numPr>
        <w:spacing w:before="120" w:after="120"/>
        <w:ind w:left="0"/>
        <w:rPr>
          <w:noProof/>
          <w:szCs w:val="24"/>
        </w:rPr>
      </w:pPr>
      <w:r w:rsidRPr="00A67022">
        <w:rPr>
          <w:noProof/>
          <w:szCs w:val="24"/>
        </w:rPr>
        <w:t>d) Finance</w:t>
      </w:r>
    </w:p>
    <w:p w14:paraId="485B6DF2" w14:textId="77777777" w:rsidR="00A67022" w:rsidRPr="00A67022" w:rsidRDefault="00A67022" w:rsidP="001B6CB1">
      <w:pPr>
        <w:numPr>
          <w:ilvl w:val="0"/>
          <w:numId w:val="32"/>
        </w:numPr>
        <w:spacing w:before="120" w:after="120"/>
        <w:ind w:left="0"/>
        <w:rPr>
          <w:noProof/>
          <w:szCs w:val="24"/>
        </w:rPr>
      </w:pPr>
      <w:r w:rsidRPr="00A67022">
        <w:rPr>
          <w:noProof/>
          <w:szCs w:val="24"/>
        </w:rPr>
        <w:t>e) Industry</w:t>
      </w:r>
    </w:p>
    <w:p w14:paraId="485B6DF3" w14:textId="77777777" w:rsidR="00A67022" w:rsidRPr="00A67022" w:rsidRDefault="00A67022" w:rsidP="001B6CB1">
      <w:pPr>
        <w:numPr>
          <w:ilvl w:val="0"/>
          <w:numId w:val="32"/>
        </w:numPr>
        <w:spacing w:before="120" w:after="120"/>
        <w:ind w:left="0"/>
        <w:rPr>
          <w:noProof/>
          <w:szCs w:val="24"/>
        </w:rPr>
      </w:pPr>
      <w:r w:rsidRPr="00A67022">
        <w:rPr>
          <w:noProof/>
          <w:szCs w:val="24"/>
        </w:rPr>
        <w:t>f) Professionals</w:t>
      </w:r>
    </w:p>
    <w:p w14:paraId="485B6DF4" w14:textId="77777777" w:rsidR="00A67022" w:rsidRPr="00A67022" w:rsidRDefault="00A67022" w:rsidP="001B6CB1">
      <w:pPr>
        <w:numPr>
          <w:ilvl w:val="0"/>
          <w:numId w:val="32"/>
        </w:numPr>
        <w:spacing w:before="120" w:after="120"/>
        <w:ind w:left="0"/>
        <w:rPr>
          <w:noProof/>
          <w:szCs w:val="24"/>
        </w:rPr>
      </w:pPr>
      <w:r w:rsidRPr="00A67022">
        <w:rPr>
          <w:noProof/>
          <w:szCs w:val="24"/>
        </w:rPr>
        <w:t>g) SMEs</w:t>
      </w:r>
    </w:p>
    <w:p w14:paraId="485B6DF5" w14:textId="77777777" w:rsidR="00A67022" w:rsidRPr="00A67022" w:rsidRDefault="00A67022" w:rsidP="001B6CB1">
      <w:pPr>
        <w:numPr>
          <w:ilvl w:val="0"/>
          <w:numId w:val="32"/>
        </w:numPr>
        <w:spacing w:before="120" w:after="120"/>
        <w:ind w:left="0"/>
        <w:jc w:val="left"/>
        <w:rPr>
          <w:noProof/>
        </w:rPr>
      </w:pPr>
      <w:r w:rsidRPr="00A67022">
        <w:rPr>
          <w:noProof/>
          <w:szCs w:val="24"/>
        </w:rPr>
        <w:t>h) Other (please specify):</w:t>
      </w:r>
    </w:p>
    <w:p w14:paraId="485B6DF6" w14:textId="77777777" w:rsidR="00A67022" w:rsidRPr="00A67022" w:rsidRDefault="00A67022" w:rsidP="001B6CB1">
      <w:pPr>
        <w:spacing w:before="120" w:after="120"/>
        <w:jc w:val="left"/>
        <w:rPr>
          <w:noProof/>
          <w:u w:val="single"/>
        </w:rPr>
      </w:pPr>
      <w:r w:rsidRPr="00A67022">
        <w:rPr>
          <w:noProof/>
          <w:u w:val="single"/>
        </w:rPr>
        <w:t>Definitions for interests represented</w:t>
      </w:r>
    </w:p>
    <w:p w14:paraId="485B6DF7"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Academia/Research</w:t>
      </w:r>
    </w:p>
    <w:p w14:paraId="485B6DF8"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485B6DF9"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Civil society</w:t>
      </w:r>
    </w:p>
    <w:p w14:paraId="485B6DFA" w14:textId="77777777" w:rsidR="00A67022" w:rsidRPr="00A67022" w:rsidRDefault="00A67022" w:rsidP="001B6CB1">
      <w:pPr>
        <w:spacing w:before="120" w:after="120"/>
        <w:rPr>
          <w:rFonts w:eastAsia="Calibri"/>
          <w:noProof/>
          <w:szCs w:val="24"/>
        </w:rPr>
      </w:pPr>
      <w:r w:rsidRPr="00A67022">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485B6DFB" w14:textId="77777777" w:rsidR="00A67022" w:rsidRPr="00A67022" w:rsidRDefault="00A67022" w:rsidP="001B6CB1">
      <w:pPr>
        <w:spacing w:before="120" w:after="120"/>
        <w:rPr>
          <w:rFonts w:eastAsia="Calibri"/>
          <w:b/>
          <w:noProof/>
          <w:szCs w:val="24"/>
        </w:rPr>
      </w:pPr>
      <w:r w:rsidRPr="00A67022">
        <w:rPr>
          <w:rFonts w:eastAsia="Calibri"/>
          <w:b/>
          <w:noProof/>
          <w:szCs w:val="24"/>
        </w:rPr>
        <w:t>Employees/workers</w:t>
      </w:r>
    </w:p>
    <w:p w14:paraId="485B6DFC" w14:textId="4D69090F" w:rsidR="00A67022" w:rsidRPr="00A67022" w:rsidRDefault="00A67022" w:rsidP="001B6CB1">
      <w:pPr>
        <w:spacing w:before="120" w:after="120"/>
        <w:rPr>
          <w:noProof/>
          <w:szCs w:val="24"/>
          <w:lang w:eastAsia="en-GB"/>
        </w:rPr>
      </w:pPr>
      <w:r w:rsidRPr="00A67022">
        <w:rPr>
          <w:noProof/>
          <w:szCs w:val="24"/>
          <w:lang w:eastAsia="en-GB"/>
        </w:rPr>
        <w:t>Individuals working part-time or full-time under a contract of employment whether oral or written, express or implied, and having recogni</w:t>
      </w:r>
      <w:r w:rsidR="00B3528D">
        <w:rPr>
          <w:noProof/>
          <w:szCs w:val="24"/>
          <w:lang w:eastAsia="en-GB"/>
        </w:rPr>
        <w:t>s</w:t>
      </w:r>
      <w:r w:rsidRPr="00A67022">
        <w:rPr>
          <w:noProof/>
          <w:szCs w:val="24"/>
          <w:lang w:eastAsia="en-GB"/>
        </w:rPr>
        <w:t>ed rights and duties.</w:t>
      </w:r>
    </w:p>
    <w:p w14:paraId="485B6DFD" w14:textId="77777777" w:rsidR="00A67022" w:rsidRPr="00A67022" w:rsidRDefault="00A67022" w:rsidP="001B6CB1">
      <w:pPr>
        <w:shd w:val="clear" w:color="auto" w:fill="FFFFFF"/>
        <w:spacing w:before="120" w:after="120"/>
        <w:rPr>
          <w:b/>
          <w:noProof/>
          <w:color w:val="000000"/>
          <w:szCs w:val="24"/>
          <w:lang w:eastAsia="en-GB"/>
        </w:rPr>
      </w:pPr>
      <w:r w:rsidRPr="00A67022">
        <w:rPr>
          <w:b/>
          <w:noProof/>
          <w:color w:val="000000"/>
          <w:szCs w:val="24"/>
          <w:lang w:eastAsia="en-GB"/>
        </w:rPr>
        <w:t>Finance</w:t>
      </w:r>
    </w:p>
    <w:p w14:paraId="485B6DFE" w14:textId="77777777" w:rsidR="00A67022" w:rsidRPr="00A67022" w:rsidRDefault="00A67022" w:rsidP="001B6CB1">
      <w:pPr>
        <w:spacing w:before="120" w:after="120"/>
        <w:rPr>
          <w:noProof/>
          <w:szCs w:val="24"/>
          <w:lang w:eastAsia="en-GB"/>
        </w:rPr>
      </w:pPr>
      <w:r w:rsidRPr="00A67022">
        <w:rPr>
          <w:noProof/>
          <w:szCs w:val="24"/>
          <w:lang w:eastAsia="en-GB"/>
        </w:rPr>
        <w:t>The management of revenues or the conduct or transaction of money matters, as in the fields of banking, insurance and investment.</w:t>
      </w:r>
    </w:p>
    <w:p w14:paraId="485B6DFF" w14:textId="77777777" w:rsidR="00A67022" w:rsidRPr="00A67022" w:rsidRDefault="00A67022" w:rsidP="001B6CB1">
      <w:pPr>
        <w:shd w:val="clear" w:color="auto" w:fill="FFFFFF"/>
        <w:spacing w:before="120" w:after="120"/>
        <w:jc w:val="left"/>
        <w:rPr>
          <w:b/>
          <w:noProof/>
          <w:szCs w:val="24"/>
          <w:lang w:val="en" w:eastAsia="en-GB"/>
        </w:rPr>
      </w:pPr>
      <w:r w:rsidRPr="00A67022">
        <w:rPr>
          <w:b/>
          <w:noProof/>
          <w:szCs w:val="24"/>
          <w:lang w:val="en" w:eastAsia="en-GB"/>
        </w:rPr>
        <w:t>Industry</w:t>
      </w:r>
    </w:p>
    <w:p w14:paraId="485B6E00" w14:textId="77777777" w:rsidR="00A67022" w:rsidRPr="00A67022" w:rsidRDefault="00A67022" w:rsidP="001B6CB1">
      <w:pPr>
        <w:shd w:val="clear" w:color="auto" w:fill="FFFFFF"/>
        <w:spacing w:before="120" w:after="120"/>
        <w:jc w:val="left"/>
        <w:rPr>
          <w:noProof/>
          <w:szCs w:val="24"/>
          <w:lang w:val="en" w:eastAsia="en-GB"/>
        </w:rPr>
      </w:pPr>
      <w:r w:rsidRPr="00A67022">
        <w:rPr>
          <w:noProof/>
          <w:szCs w:val="24"/>
          <w:lang w:val="en" w:eastAsia="en-GB"/>
        </w:rPr>
        <w:t>Companies and groups of companies whose number of employees and turnover or balance sheet total are higher than the ones of SMEs (see below).</w:t>
      </w:r>
    </w:p>
    <w:p w14:paraId="485B6E01" w14:textId="77777777" w:rsidR="00A67022" w:rsidRPr="00A67022" w:rsidRDefault="00A67022" w:rsidP="001B6CB1">
      <w:pPr>
        <w:shd w:val="clear" w:color="auto" w:fill="FFFFFF"/>
        <w:spacing w:before="120" w:after="120"/>
        <w:jc w:val="left"/>
        <w:rPr>
          <w:b/>
          <w:noProof/>
          <w:szCs w:val="24"/>
          <w:lang w:eastAsia="en-GB"/>
        </w:rPr>
      </w:pPr>
      <w:r w:rsidRPr="00A67022">
        <w:rPr>
          <w:b/>
          <w:noProof/>
          <w:szCs w:val="24"/>
          <w:lang w:eastAsia="en-GB"/>
        </w:rPr>
        <w:t>Professionals</w:t>
      </w:r>
    </w:p>
    <w:p w14:paraId="485B6E02" w14:textId="77777777" w:rsidR="00A67022" w:rsidRPr="00A67022" w:rsidRDefault="00A67022" w:rsidP="001B6CB1">
      <w:pPr>
        <w:spacing w:before="120" w:after="120"/>
        <w:rPr>
          <w:noProof/>
          <w:szCs w:val="24"/>
          <w:lang w:val="en" w:eastAsia="en-GB"/>
        </w:rPr>
      </w:pPr>
      <w:r w:rsidRPr="00A67022">
        <w:rPr>
          <w:noProof/>
          <w:szCs w:val="24"/>
          <w:lang w:eastAsia="en-GB"/>
        </w:rPr>
        <w:t>Individuals operating in a particular profession, such as physicians, nurses, architects, engineers and lawyers.</w:t>
      </w:r>
    </w:p>
    <w:p w14:paraId="485B6E03" w14:textId="77777777" w:rsidR="00A67022" w:rsidRPr="00A67022" w:rsidRDefault="00A67022" w:rsidP="001B6CB1">
      <w:pPr>
        <w:spacing w:before="120" w:after="120"/>
        <w:rPr>
          <w:b/>
          <w:noProof/>
          <w:szCs w:val="24"/>
          <w:lang w:val="en" w:eastAsia="en-GB"/>
        </w:rPr>
      </w:pPr>
      <w:r w:rsidRPr="00A67022">
        <w:rPr>
          <w:b/>
          <w:noProof/>
          <w:szCs w:val="24"/>
          <w:lang w:val="en" w:eastAsia="en-GB"/>
        </w:rPr>
        <w:t>SMEs</w:t>
      </w:r>
    </w:p>
    <w:p w14:paraId="485B6E04" w14:textId="77777777" w:rsidR="00A67022" w:rsidRPr="00A67022" w:rsidRDefault="00A67022" w:rsidP="001B6CB1">
      <w:pPr>
        <w:spacing w:before="120" w:after="120"/>
        <w:rPr>
          <w:noProof/>
          <w:szCs w:val="24"/>
          <w:lang w:eastAsia="en-GB"/>
        </w:rPr>
      </w:pPr>
      <w:r w:rsidRPr="00A67022">
        <w:rPr>
          <w:noProof/>
          <w:szCs w:val="24"/>
          <w:lang w:eastAsia="en-GB"/>
        </w:rPr>
        <w:t xml:space="preserve">"SME" stands for small and medium-sized enterprises – as defined in EU law: </w:t>
      </w:r>
      <w:hyperlink r:id="rId16" w:tgtFrame="_blank" w:tooltip="EU recommendation 2003/361" w:history="1">
        <w:r w:rsidRPr="00A67022">
          <w:rPr>
            <w:noProof/>
            <w:color w:val="0000FF"/>
            <w:szCs w:val="24"/>
            <w:u w:val="single"/>
            <w:lang w:eastAsia="en-GB"/>
          </w:rPr>
          <w:t>EU recommendation 2003/361</w:t>
        </w:r>
      </w:hyperlink>
      <w:r w:rsidRPr="00A67022">
        <w:rPr>
          <w:noProof/>
          <w:szCs w:val="24"/>
          <w:lang w:eastAsia="en-GB"/>
        </w:rPr>
        <w:t xml:space="preserve"> </w:t>
      </w:r>
      <w:r>
        <w:rPr>
          <w:noProof/>
          <w:szCs w:val="24"/>
          <w:lang w:eastAsia="en-GB"/>
        </w:rPr>
        <w:drawing>
          <wp:inline distT="0" distB="0" distL="0" distR="0" wp14:anchorId="485B6EA2" wp14:editId="485B6EA3">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7022">
        <w:rPr>
          <w:noProof/>
          <w:szCs w:val="24"/>
          <w:lang w:eastAsia="en-GB"/>
        </w:rPr>
        <w:t>.</w:t>
      </w:r>
    </w:p>
    <w:p w14:paraId="485B6E05" w14:textId="77777777" w:rsidR="00A67022" w:rsidRPr="00A67022" w:rsidRDefault="00A67022" w:rsidP="001B6CB1">
      <w:pPr>
        <w:spacing w:before="120" w:after="120"/>
        <w:jc w:val="left"/>
        <w:rPr>
          <w:noProof/>
          <w:szCs w:val="24"/>
          <w:lang w:eastAsia="en-GB"/>
        </w:rPr>
      </w:pPr>
      <w:r w:rsidRPr="00A67022">
        <w:rPr>
          <w:noProof/>
          <w:szCs w:val="24"/>
          <w:lang w:eastAsia="en-GB"/>
        </w:rPr>
        <w:t>The main factors determining whether a company is an SME are:</w:t>
      </w:r>
    </w:p>
    <w:p w14:paraId="485B6E06" w14:textId="77777777" w:rsidR="00A67022" w:rsidRPr="00A67022" w:rsidRDefault="00A67022" w:rsidP="001B6CB1">
      <w:pPr>
        <w:numPr>
          <w:ilvl w:val="0"/>
          <w:numId w:val="34"/>
        </w:numPr>
        <w:spacing w:before="120" w:after="120"/>
        <w:ind w:left="0"/>
        <w:jc w:val="left"/>
        <w:rPr>
          <w:noProof/>
          <w:szCs w:val="24"/>
          <w:lang w:eastAsia="en-GB"/>
        </w:rPr>
      </w:pPr>
      <w:r w:rsidRPr="00A67022">
        <w:rPr>
          <w:b/>
          <w:bCs/>
          <w:noProof/>
          <w:szCs w:val="24"/>
          <w:lang w:eastAsia="en-GB"/>
        </w:rPr>
        <w:t>number of employees</w:t>
      </w:r>
      <w:r w:rsidRPr="00A67022">
        <w:rPr>
          <w:noProof/>
          <w:szCs w:val="24"/>
          <w:lang w:eastAsia="en-GB"/>
        </w:rPr>
        <w:t xml:space="preserve"> and</w:t>
      </w:r>
    </w:p>
    <w:p w14:paraId="485B6E07" w14:textId="77777777" w:rsidR="00A67022" w:rsidRPr="00A67022" w:rsidRDefault="00A67022" w:rsidP="001B6CB1">
      <w:pPr>
        <w:numPr>
          <w:ilvl w:val="0"/>
          <w:numId w:val="34"/>
        </w:numPr>
        <w:spacing w:before="120" w:after="120"/>
        <w:ind w:left="0"/>
        <w:jc w:val="left"/>
        <w:rPr>
          <w:noProof/>
          <w:szCs w:val="24"/>
          <w:lang w:eastAsia="en-GB"/>
        </w:rPr>
      </w:pPr>
      <w:r w:rsidRPr="00A67022">
        <w:rPr>
          <w:noProof/>
          <w:szCs w:val="24"/>
          <w:lang w:eastAsia="en-GB"/>
        </w:rPr>
        <w:t xml:space="preserve">either </w:t>
      </w:r>
      <w:r w:rsidRPr="00A67022">
        <w:rPr>
          <w:b/>
          <w:bCs/>
          <w:noProof/>
          <w:szCs w:val="24"/>
          <w:lang w:eastAsia="en-GB"/>
        </w:rPr>
        <w:t>turnover</w:t>
      </w:r>
      <w:r w:rsidRPr="00A67022">
        <w:rPr>
          <w:noProof/>
          <w:szCs w:val="24"/>
          <w:lang w:eastAsia="en-GB"/>
        </w:rPr>
        <w:t xml:space="preserve"> </w:t>
      </w:r>
      <w:r w:rsidRPr="00A67022">
        <w:rPr>
          <w:b/>
          <w:noProof/>
          <w:szCs w:val="24"/>
          <w:u w:val="single"/>
          <w:lang w:eastAsia="en-GB"/>
        </w:rPr>
        <w:t>or</w:t>
      </w:r>
      <w:r w:rsidRPr="00A67022">
        <w:rPr>
          <w:noProof/>
          <w:szCs w:val="24"/>
          <w:lang w:eastAsia="en-GB"/>
        </w:rPr>
        <w:t xml:space="preserve"> </w:t>
      </w:r>
      <w:r w:rsidRPr="00A67022">
        <w:rPr>
          <w:b/>
          <w:bCs/>
          <w:noProof/>
          <w:szCs w:val="24"/>
          <w:lang w:eastAsia="en-GB"/>
        </w:rPr>
        <w:t>balance sheet total</w:t>
      </w:r>
      <w:r w:rsidRPr="00A67022">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A67022" w:rsidRPr="00A67022" w14:paraId="485B6E0D" w14:textId="77777777" w:rsidTr="005D72C9">
        <w:trPr>
          <w:tblCellSpacing w:w="15" w:type="dxa"/>
        </w:trPr>
        <w:tc>
          <w:tcPr>
            <w:tcW w:w="0" w:type="auto"/>
            <w:vAlign w:val="center"/>
            <w:hideMark/>
          </w:tcPr>
          <w:p w14:paraId="485B6E08"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Company category</w:t>
            </w:r>
            <w:r w:rsidRPr="00A67022">
              <w:rPr>
                <w:noProof/>
                <w:szCs w:val="24"/>
                <w:u w:val="single"/>
                <w:lang w:eastAsia="en-GB"/>
              </w:rPr>
              <w:t xml:space="preserve"> </w:t>
            </w:r>
          </w:p>
        </w:tc>
        <w:tc>
          <w:tcPr>
            <w:tcW w:w="0" w:type="auto"/>
            <w:vAlign w:val="center"/>
            <w:hideMark/>
          </w:tcPr>
          <w:p w14:paraId="485B6E09"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Employees</w:t>
            </w:r>
            <w:r w:rsidRPr="00A67022">
              <w:rPr>
                <w:noProof/>
                <w:szCs w:val="24"/>
                <w:u w:val="single"/>
                <w:lang w:eastAsia="en-GB"/>
              </w:rPr>
              <w:t xml:space="preserve"> </w:t>
            </w:r>
          </w:p>
        </w:tc>
        <w:tc>
          <w:tcPr>
            <w:tcW w:w="0" w:type="auto"/>
            <w:vAlign w:val="center"/>
            <w:hideMark/>
          </w:tcPr>
          <w:p w14:paraId="485B6E0A"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Turnover</w:t>
            </w:r>
            <w:r w:rsidRPr="00A67022">
              <w:rPr>
                <w:noProof/>
                <w:szCs w:val="24"/>
                <w:u w:val="single"/>
                <w:lang w:eastAsia="en-GB"/>
              </w:rPr>
              <w:t xml:space="preserve"> </w:t>
            </w:r>
          </w:p>
        </w:tc>
        <w:tc>
          <w:tcPr>
            <w:tcW w:w="0" w:type="auto"/>
            <w:gridSpan w:val="2"/>
            <w:vAlign w:val="center"/>
            <w:hideMark/>
          </w:tcPr>
          <w:p w14:paraId="485B6E0B" w14:textId="77777777" w:rsidR="00A67022" w:rsidRPr="00A67022" w:rsidRDefault="00A67022" w:rsidP="001B6CB1">
            <w:pPr>
              <w:spacing w:before="120" w:after="120"/>
              <w:jc w:val="left"/>
              <w:rPr>
                <w:noProof/>
                <w:szCs w:val="24"/>
                <w:u w:val="single"/>
                <w:lang w:eastAsia="en-GB"/>
              </w:rPr>
            </w:pPr>
            <w:r w:rsidRPr="00A67022">
              <w:rPr>
                <w:noProof/>
                <w:szCs w:val="24"/>
                <w:u w:val="single"/>
                <w:lang w:eastAsia="en-GB"/>
              </w:rPr>
              <w:t>or</w:t>
            </w:r>
          </w:p>
        </w:tc>
        <w:tc>
          <w:tcPr>
            <w:tcW w:w="0" w:type="auto"/>
            <w:vAlign w:val="center"/>
            <w:hideMark/>
          </w:tcPr>
          <w:p w14:paraId="485B6E0C"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Balance sheet total</w:t>
            </w:r>
            <w:r w:rsidRPr="00A67022">
              <w:rPr>
                <w:noProof/>
                <w:szCs w:val="24"/>
                <w:u w:val="single"/>
                <w:lang w:eastAsia="en-GB"/>
              </w:rPr>
              <w:t xml:space="preserve"> </w:t>
            </w:r>
          </w:p>
        </w:tc>
      </w:tr>
      <w:tr w:rsidR="00A67022" w:rsidRPr="00A67022" w14:paraId="485B6E12" w14:textId="77777777" w:rsidTr="005D72C9">
        <w:trPr>
          <w:tblCellSpacing w:w="15" w:type="dxa"/>
        </w:trPr>
        <w:tc>
          <w:tcPr>
            <w:tcW w:w="0" w:type="auto"/>
            <w:vAlign w:val="center"/>
            <w:hideMark/>
          </w:tcPr>
          <w:p w14:paraId="485B6E0E" w14:textId="77777777" w:rsidR="00A67022" w:rsidRPr="00A67022" w:rsidRDefault="00A67022" w:rsidP="001B6CB1">
            <w:pPr>
              <w:spacing w:before="120" w:after="120"/>
              <w:jc w:val="left"/>
              <w:rPr>
                <w:noProof/>
                <w:szCs w:val="24"/>
                <w:lang w:eastAsia="en-GB"/>
              </w:rPr>
            </w:pPr>
            <w:r w:rsidRPr="00A67022">
              <w:rPr>
                <w:noProof/>
                <w:szCs w:val="24"/>
                <w:lang w:eastAsia="en-GB"/>
              </w:rPr>
              <w:t>Medium-sized</w:t>
            </w:r>
          </w:p>
        </w:tc>
        <w:tc>
          <w:tcPr>
            <w:tcW w:w="0" w:type="auto"/>
            <w:vAlign w:val="center"/>
            <w:hideMark/>
          </w:tcPr>
          <w:p w14:paraId="485B6E0F" w14:textId="77777777" w:rsidR="00A67022" w:rsidRPr="00A67022" w:rsidRDefault="00A67022" w:rsidP="001B6CB1">
            <w:pPr>
              <w:spacing w:before="120" w:after="120"/>
              <w:jc w:val="left"/>
              <w:rPr>
                <w:noProof/>
                <w:szCs w:val="24"/>
                <w:lang w:eastAsia="en-GB"/>
              </w:rPr>
            </w:pPr>
            <w:r w:rsidRPr="00A67022">
              <w:rPr>
                <w:noProof/>
                <w:szCs w:val="24"/>
                <w:lang w:eastAsia="en-GB"/>
              </w:rPr>
              <w:t>&lt; 250</w:t>
            </w:r>
          </w:p>
        </w:tc>
        <w:tc>
          <w:tcPr>
            <w:tcW w:w="0" w:type="auto"/>
            <w:gridSpan w:val="2"/>
            <w:vAlign w:val="center"/>
            <w:hideMark/>
          </w:tcPr>
          <w:p w14:paraId="485B6E10" w14:textId="77777777" w:rsidR="00A67022" w:rsidRPr="00A67022" w:rsidRDefault="00A67022" w:rsidP="001B6CB1">
            <w:pPr>
              <w:spacing w:before="120" w:after="120"/>
              <w:jc w:val="left"/>
              <w:rPr>
                <w:noProof/>
                <w:szCs w:val="24"/>
                <w:lang w:eastAsia="en-GB"/>
              </w:rPr>
            </w:pPr>
            <w:r w:rsidRPr="00A67022">
              <w:rPr>
                <w:noProof/>
                <w:szCs w:val="24"/>
                <w:lang w:eastAsia="en-GB"/>
              </w:rPr>
              <w:t>≤ € 50 m</w:t>
            </w:r>
          </w:p>
        </w:tc>
        <w:tc>
          <w:tcPr>
            <w:tcW w:w="0" w:type="auto"/>
            <w:gridSpan w:val="2"/>
            <w:vAlign w:val="center"/>
            <w:hideMark/>
          </w:tcPr>
          <w:p w14:paraId="485B6E11" w14:textId="77777777" w:rsidR="00A67022" w:rsidRPr="00A67022" w:rsidRDefault="00A67022" w:rsidP="001B6CB1">
            <w:pPr>
              <w:spacing w:before="120" w:after="120"/>
              <w:jc w:val="left"/>
              <w:rPr>
                <w:noProof/>
                <w:szCs w:val="24"/>
                <w:lang w:eastAsia="en-GB"/>
              </w:rPr>
            </w:pPr>
            <w:r w:rsidRPr="00A67022">
              <w:rPr>
                <w:noProof/>
                <w:szCs w:val="24"/>
                <w:lang w:eastAsia="en-GB"/>
              </w:rPr>
              <w:t>≤ € 43 m</w:t>
            </w:r>
          </w:p>
        </w:tc>
      </w:tr>
      <w:tr w:rsidR="00A67022" w:rsidRPr="00A67022" w14:paraId="485B6E17" w14:textId="77777777" w:rsidTr="005D72C9">
        <w:trPr>
          <w:tblCellSpacing w:w="15" w:type="dxa"/>
        </w:trPr>
        <w:tc>
          <w:tcPr>
            <w:tcW w:w="0" w:type="auto"/>
            <w:vAlign w:val="center"/>
            <w:hideMark/>
          </w:tcPr>
          <w:p w14:paraId="485B6E13" w14:textId="77777777" w:rsidR="00A67022" w:rsidRPr="00A67022" w:rsidRDefault="00A67022" w:rsidP="001B6CB1">
            <w:pPr>
              <w:spacing w:before="120" w:after="120"/>
              <w:jc w:val="left"/>
              <w:rPr>
                <w:noProof/>
                <w:szCs w:val="24"/>
                <w:lang w:eastAsia="en-GB"/>
              </w:rPr>
            </w:pPr>
            <w:r w:rsidRPr="00A67022">
              <w:rPr>
                <w:noProof/>
                <w:szCs w:val="24"/>
                <w:lang w:eastAsia="en-GB"/>
              </w:rPr>
              <w:t>Small</w:t>
            </w:r>
          </w:p>
        </w:tc>
        <w:tc>
          <w:tcPr>
            <w:tcW w:w="0" w:type="auto"/>
            <w:vAlign w:val="center"/>
            <w:hideMark/>
          </w:tcPr>
          <w:p w14:paraId="485B6E14" w14:textId="77777777" w:rsidR="00A67022" w:rsidRPr="00A67022" w:rsidRDefault="00A67022" w:rsidP="001B6CB1">
            <w:pPr>
              <w:spacing w:before="120" w:after="120"/>
              <w:jc w:val="left"/>
              <w:rPr>
                <w:noProof/>
                <w:szCs w:val="24"/>
                <w:lang w:eastAsia="en-GB"/>
              </w:rPr>
            </w:pPr>
            <w:r w:rsidRPr="00A67022">
              <w:rPr>
                <w:noProof/>
                <w:szCs w:val="24"/>
                <w:lang w:eastAsia="en-GB"/>
              </w:rPr>
              <w:t>&lt; 50</w:t>
            </w:r>
          </w:p>
        </w:tc>
        <w:tc>
          <w:tcPr>
            <w:tcW w:w="0" w:type="auto"/>
            <w:gridSpan w:val="2"/>
            <w:vAlign w:val="center"/>
            <w:hideMark/>
          </w:tcPr>
          <w:p w14:paraId="485B6E15"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c>
          <w:tcPr>
            <w:tcW w:w="0" w:type="auto"/>
            <w:gridSpan w:val="2"/>
            <w:vAlign w:val="center"/>
            <w:hideMark/>
          </w:tcPr>
          <w:p w14:paraId="485B6E16"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r>
      <w:tr w:rsidR="00A67022" w:rsidRPr="00A67022" w14:paraId="485B6E1C" w14:textId="77777777" w:rsidTr="005D72C9">
        <w:trPr>
          <w:tblCellSpacing w:w="15" w:type="dxa"/>
        </w:trPr>
        <w:tc>
          <w:tcPr>
            <w:tcW w:w="0" w:type="auto"/>
            <w:vAlign w:val="center"/>
            <w:hideMark/>
          </w:tcPr>
          <w:p w14:paraId="485B6E18" w14:textId="77777777" w:rsidR="00A67022" w:rsidRPr="00A67022" w:rsidRDefault="00A67022" w:rsidP="001B6CB1">
            <w:pPr>
              <w:spacing w:before="120" w:after="120"/>
              <w:jc w:val="left"/>
              <w:rPr>
                <w:noProof/>
                <w:szCs w:val="24"/>
                <w:lang w:eastAsia="en-GB"/>
              </w:rPr>
            </w:pPr>
            <w:r w:rsidRPr="00A67022">
              <w:rPr>
                <w:noProof/>
                <w:szCs w:val="24"/>
                <w:lang w:eastAsia="en-GB"/>
              </w:rPr>
              <w:t>Micro</w:t>
            </w:r>
          </w:p>
        </w:tc>
        <w:tc>
          <w:tcPr>
            <w:tcW w:w="0" w:type="auto"/>
            <w:vAlign w:val="center"/>
            <w:hideMark/>
          </w:tcPr>
          <w:p w14:paraId="485B6E19" w14:textId="77777777" w:rsidR="00A67022" w:rsidRPr="00A67022" w:rsidRDefault="00A67022" w:rsidP="001B6CB1">
            <w:pPr>
              <w:spacing w:before="120" w:after="120"/>
              <w:jc w:val="left"/>
              <w:rPr>
                <w:noProof/>
                <w:szCs w:val="24"/>
                <w:lang w:eastAsia="en-GB"/>
              </w:rPr>
            </w:pPr>
            <w:r w:rsidRPr="00A67022">
              <w:rPr>
                <w:noProof/>
                <w:szCs w:val="24"/>
                <w:lang w:eastAsia="en-GB"/>
              </w:rPr>
              <w:t>&lt; 10</w:t>
            </w:r>
          </w:p>
        </w:tc>
        <w:tc>
          <w:tcPr>
            <w:tcW w:w="0" w:type="auto"/>
            <w:gridSpan w:val="2"/>
            <w:vAlign w:val="center"/>
            <w:hideMark/>
          </w:tcPr>
          <w:p w14:paraId="485B6E1A"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c>
          <w:tcPr>
            <w:tcW w:w="0" w:type="auto"/>
            <w:gridSpan w:val="2"/>
            <w:vAlign w:val="center"/>
            <w:hideMark/>
          </w:tcPr>
          <w:p w14:paraId="485B6E1B"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r>
    </w:tbl>
    <w:p w14:paraId="485B6E1D" w14:textId="77777777" w:rsidR="00A67022" w:rsidRDefault="00A67022" w:rsidP="001B6CB1">
      <w:pPr>
        <w:spacing w:before="120" w:after="120"/>
        <w:rPr>
          <w:noProof/>
          <w:szCs w:val="24"/>
          <w:lang w:eastAsia="en-GB"/>
        </w:rPr>
      </w:pPr>
      <w:r w:rsidRPr="00A67022">
        <w:rPr>
          <w:noProof/>
          <w:szCs w:val="24"/>
          <w:lang w:eastAsia="en-GB"/>
        </w:rPr>
        <w:t>These ceilings apply to the figures for individual firms only. A firm which is part of larger grouping may need to include employee/turnover/balance sheet data from that grouping too.</w:t>
      </w:r>
    </w:p>
    <w:p w14:paraId="485B6E1E" w14:textId="77777777" w:rsidR="00A67022" w:rsidRPr="00A67022" w:rsidRDefault="00A67022" w:rsidP="001B6CB1">
      <w:pPr>
        <w:spacing w:before="120" w:after="120"/>
        <w:rPr>
          <w:b/>
          <w:noProof/>
          <w:szCs w:val="24"/>
          <w:lang w:eastAsia="en-GB"/>
        </w:rPr>
      </w:pPr>
      <w:r w:rsidRPr="00A67022">
        <w:rPr>
          <w:b/>
          <w:noProof/>
          <w:szCs w:val="24"/>
          <w:lang w:eastAsia="en-GB"/>
        </w:rPr>
        <w:t>Other interest</w:t>
      </w:r>
    </w:p>
    <w:p w14:paraId="485B6E1F" w14:textId="77777777" w:rsidR="00A67022" w:rsidRPr="00A67022" w:rsidRDefault="00A67022" w:rsidP="001B6CB1">
      <w:pPr>
        <w:spacing w:before="120" w:after="120"/>
        <w:rPr>
          <w:noProof/>
          <w:szCs w:val="24"/>
          <w:lang w:val="en" w:eastAsia="en-GB"/>
        </w:rPr>
      </w:pPr>
      <w:r w:rsidRPr="00A67022">
        <w:rPr>
          <w:noProof/>
          <w:szCs w:val="24"/>
          <w:lang w:val="en" w:eastAsia="en-GB"/>
        </w:rPr>
        <w:t>Interest which is not possible to classify in any other category.</w:t>
      </w:r>
    </w:p>
    <w:p w14:paraId="485B6E20" w14:textId="77777777" w:rsidR="00A67022" w:rsidRPr="00A67022" w:rsidRDefault="00A67022" w:rsidP="001B6CB1">
      <w:pPr>
        <w:spacing w:before="120" w:after="120"/>
        <w:jc w:val="center"/>
        <w:rPr>
          <w:noProof/>
          <w:u w:val="single"/>
        </w:rPr>
      </w:pPr>
      <w:r w:rsidRPr="00A67022">
        <w:rPr>
          <w:noProof/>
          <w:szCs w:val="24"/>
          <w:lang w:val="en" w:eastAsia="en-GB"/>
        </w:rPr>
        <w:t>***</w:t>
      </w:r>
    </w:p>
    <w:p w14:paraId="485B6E21" w14:textId="1D2D6F1D" w:rsidR="00A67022" w:rsidRPr="00A67022" w:rsidRDefault="00A67022" w:rsidP="001B6CB1">
      <w:pPr>
        <w:spacing w:before="120" w:after="120"/>
        <w:jc w:val="center"/>
        <w:rPr>
          <w:noProof/>
          <w:szCs w:val="24"/>
        </w:rPr>
      </w:pPr>
      <w:r w:rsidRPr="00A67022">
        <w:rPr>
          <w:noProof/>
          <w:u w:val="single"/>
        </w:rPr>
        <w:br w:type="page"/>
        <w:t>To be filled in by individuals applying to be appointed as Type</w:t>
      </w:r>
      <w:r w:rsidR="00780863">
        <w:rPr>
          <w:noProof/>
          <w:u w:val="single"/>
        </w:rPr>
        <w:t xml:space="preserve"> A or</w:t>
      </w:r>
      <w:r w:rsidRPr="00A67022">
        <w:rPr>
          <w:noProof/>
          <w:u w:val="single"/>
        </w:rPr>
        <w:t xml:space="preserve"> B members and organisations applying to be appointed as Type C members</w:t>
      </w:r>
    </w:p>
    <w:p w14:paraId="485B6E22" w14:textId="7F44C391" w:rsidR="00A67022" w:rsidRPr="00A67022" w:rsidRDefault="00A67022" w:rsidP="001B6CB1">
      <w:pPr>
        <w:spacing w:before="120" w:after="120"/>
        <w:rPr>
          <w:noProof/>
          <w:szCs w:val="24"/>
        </w:rPr>
      </w:pPr>
      <w:r w:rsidRPr="00A67022">
        <w:rPr>
          <w:noProof/>
          <w:szCs w:val="24"/>
        </w:rPr>
        <w:t xml:space="preserve">Please select one </w:t>
      </w:r>
      <w:r w:rsidRPr="00A67022">
        <w:rPr>
          <w:b/>
          <w:noProof/>
          <w:szCs w:val="24"/>
          <w:u w:val="single"/>
        </w:rPr>
        <w:t>or more policy areas</w:t>
      </w:r>
      <w:r w:rsidRPr="00A67022">
        <w:rPr>
          <w:noProof/>
          <w:szCs w:val="24"/>
        </w:rPr>
        <w:t xml:space="preserve"> in which you</w:t>
      </w:r>
      <w:r w:rsidR="00FB411E">
        <w:rPr>
          <w:noProof/>
          <w:szCs w:val="24"/>
        </w:rPr>
        <w:t xml:space="preserve"> or </w:t>
      </w:r>
      <w:r w:rsidRPr="00A67022">
        <w:rPr>
          <w:noProof/>
          <w:szCs w:val="24"/>
        </w:rPr>
        <w:t>your organisation operate(s):</w:t>
      </w:r>
    </w:p>
    <w:p w14:paraId="485B6E2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Agriculture</w:t>
      </w:r>
    </w:p>
    <w:p w14:paraId="485B6E2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Archaeology</w:t>
      </w:r>
    </w:p>
    <w:p w14:paraId="485B6E2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Architecture</w:t>
      </w:r>
    </w:p>
    <w:p w14:paraId="485B6E2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Audiovisual and media</w:t>
      </w:r>
    </w:p>
    <w:p w14:paraId="485B6E2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Audit</w:t>
      </w:r>
    </w:p>
    <w:p w14:paraId="485B6E2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Banking</w:t>
      </w:r>
    </w:p>
    <w:p w14:paraId="485B6E2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Biodiversity</w:t>
      </w:r>
    </w:p>
    <w:p w14:paraId="485B6E2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protection</w:t>
      </w:r>
    </w:p>
    <w:p w14:paraId="485B6E2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service</w:t>
      </w:r>
    </w:p>
    <w:p w14:paraId="485B6E2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Climate</w:t>
      </w:r>
    </w:p>
    <w:p w14:paraId="485B6E2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Competition</w:t>
      </w:r>
    </w:p>
    <w:p w14:paraId="485B6E2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Conservation</w:t>
      </w:r>
    </w:p>
    <w:p w14:paraId="485B6E2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Consumer affairs</w:t>
      </w:r>
    </w:p>
    <w:p w14:paraId="485B6E3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Culture</w:t>
      </w:r>
    </w:p>
    <w:p w14:paraId="485B6E31" w14:textId="518D537F"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Cultural </w:t>
      </w:r>
      <w:r w:rsidR="00115AAE">
        <w:rPr>
          <w:noProof/>
          <w:szCs w:val="24"/>
        </w:rPr>
        <w:t>h</w:t>
      </w:r>
      <w:r w:rsidRPr="00A67022">
        <w:rPr>
          <w:noProof/>
          <w:szCs w:val="24"/>
        </w:rPr>
        <w:t>eritage</w:t>
      </w:r>
    </w:p>
    <w:p w14:paraId="485B6E32" w14:textId="35C9212E"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Cultural </w:t>
      </w:r>
      <w:r w:rsidR="00115AAE">
        <w:rPr>
          <w:noProof/>
          <w:szCs w:val="24"/>
        </w:rPr>
        <w:t>l</w:t>
      </w:r>
      <w:r w:rsidRPr="00A67022">
        <w:rPr>
          <w:noProof/>
          <w:szCs w:val="24"/>
        </w:rPr>
        <w:t>andscape</w:t>
      </w:r>
    </w:p>
    <w:p w14:paraId="485B6E3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Customs</w:t>
      </w:r>
    </w:p>
    <w:p w14:paraId="485B6E3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Development</w:t>
      </w:r>
    </w:p>
    <w:p w14:paraId="485B6E35" w14:textId="33AAC5D9"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Disaster </w:t>
      </w:r>
      <w:r w:rsidR="00115AAE">
        <w:rPr>
          <w:noProof/>
          <w:szCs w:val="24"/>
        </w:rPr>
        <w:t>r</w:t>
      </w:r>
      <w:r w:rsidRPr="00A67022">
        <w:rPr>
          <w:noProof/>
          <w:szCs w:val="24"/>
        </w:rPr>
        <w:t xml:space="preserve">isk </w:t>
      </w:r>
      <w:r w:rsidR="00115AAE">
        <w:rPr>
          <w:noProof/>
          <w:szCs w:val="24"/>
        </w:rPr>
        <w:t>r</w:t>
      </w:r>
      <w:r w:rsidRPr="00A67022">
        <w:rPr>
          <w:noProof/>
          <w:szCs w:val="24"/>
        </w:rPr>
        <w:t>eduction</w:t>
      </w:r>
    </w:p>
    <w:p w14:paraId="485B6E3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Economy</w:t>
      </w:r>
    </w:p>
    <w:p w14:paraId="485B6E3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Education</w:t>
      </w:r>
    </w:p>
    <w:p w14:paraId="485B6E3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Employment and social affairs</w:t>
      </w:r>
    </w:p>
    <w:p w14:paraId="485B6E3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Energy</w:t>
      </w:r>
    </w:p>
    <w:p w14:paraId="485B6E3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(chemical)</w:t>
      </w:r>
    </w:p>
    <w:p w14:paraId="485B6E3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(civil)</w:t>
      </w:r>
    </w:p>
    <w:p w14:paraId="485B6E3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(infrastructure)</w:t>
      </w:r>
    </w:p>
    <w:p w14:paraId="485B6E3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(IT)</w:t>
      </w:r>
    </w:p>
    <w:p w14:paraId="485B6E3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(maritime)</w:t>
      </w:r>
    </w:p>
    <w:p w14:paraId="485B6E3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policy)</w:t>
      </w:r>
    </w:p>
    <w:p w14:paraId="485B6E4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research)</w:t>
      </w:r>
    </w:p>
    <w:p w14:paraId="485B6E41"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Enlargement</w:t>
      </w:r>
    </w:p>
    <w:p w14:paraId="485B6E42"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Environment</w:t>
      </w:r>
    </w:p>
    <w:p w14:paraId="485B6E43"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Equal opportunities</w:t>
      </w:r>
    </w:p>
    <w:p w14:paraId="485B6E44"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External relations</w:t>
      </w:r>
    </w:p>
    <w:p w14:paraId="485B6E4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External trade</w:t>
      </w:r>
    </w:p>
    <w:p w14:paraId="485B6E4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Finance</w:t>
      </w:r>
    </w:p>
    <w:p w14:paraId="485B6E4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Fisheries and aquaculture</w:t>
      </w:r>
    </w:p>
    <w:p w14:paraId="485B6E4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Food safety</w:t>
      </w:r>
    </w:p>
    <w:p w14:paraId="485B6E4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Forestry</w:t>
      </w:r>
    </w:p>
    <w:p w14:paraId="485B6E4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Fundamental rights</w:t>
      </w:r>
    </w:p>
    <w:p w14:paraId="485B6E4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Humanitarian aid</w:t>
      </w:r>
    </w:p>
    <w:p w14:paraId="485B6E4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Industry</w:t>
      </w:r>
    </w:p>
    <w:p w14:paraId="485B6E4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Information society</w:t>
      </w:r>
    </w:p>
    <w:p w14:paraId="485B6E4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Innovation</w:t>
      </w:r>
    </w:p>
    <w:p w14:paraId="485B6E4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Insurance</w:t>
      </w:r>
    </w:p>
    <w:p w14:paraId="485B6E5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Labour</w:t>
      </w:r>
    </w:p>
    <w:p w14:paraId="485B6E5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Land management</w:t>
      </w:r>
    </w:p>
    <w:p w14:paraId="485B6E5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(civil)</w:t>
      </w:r>
    </w:p>
    <w:p w14:paraId="485B6E5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(corporate)</w:t>
      </w:r>
    </w:p>
    <w:p w14:paraId="485B6E5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(criminal)</w:t>
      </w:r>
    </w:p>
    <w:p w14:paraId="485B6E5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(taxation)</w:t>
      </w:r>
    </w:p>
    <w:p w14:paraId="485B6E56" w14:textId="3974E9FB"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Linguistics and </w:t>
      </w:r>
      <w:r w:rsidR="00115AAE">
        <w:rPr>
          <w:noProof/>
          <w:szCs w:val="24"/>
        </w:rPr>
        <w:t>t</w:t>
      </w:r>
      <w:r w:rsidRPr="00A67022">
        <w:rPr>
          <w:noProof/>
          <w:szCs w:val="24"/>
        </w:rPr>
        <w:t>erminology</w:t>
      </w:r>
    </w:p>
    <w:p w14:paraId="485B6E5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Livestock</w:t>
      </w:r>
    </w:p>
    <w:p w14:paraId="485B6E5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Medical profession</w:t>
      </w:r>
    </w:p>
    <w:p w14:paraId="485B6E5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Migration</w:t>
      </w:r>
    </w:p>
    <w:p w14:paraId="485B6E5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Natural resources</w:t>
      </w:r>
    </w:p>
    <w:p w14:paraId="485B6E5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Plant production</w:t>
      </w:r>
    </w:p>
    <w:p w14:paraId="485B6E5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affairs</w:t>
      </w:r>
    </w:p>
    <w:p w14:paraId="485B6E5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health</w:t>
      </w:r>
    </w:p>
    <w:p w14:paraId="485B6E5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relations</w:t>
      </w:r>
    </w:p>
    <w:p w14:paraId="485B6E5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Raw materials</w:t>
      </w:r>
    </w:p>
    <w:p w14:paraId="485B6E6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Research</w:t>
      </w:r>
    </w:p>
    <w:p w14:paraId="485B6E6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Science</w:t>
      </w:r>
    </w:p>
    <w:p w14:paraId="485B6E6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Science diplomacy </w:t>
      </w:r>
    </w:p>
    <w:p w14:paraId="485B6E6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Security</w:t>
      </w:r>
    </w:p>
    <w:p w14:paraId="485B6E6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Smart specialisation</w:t>
      </w:r>
    </w:p>
    <w:p w14:paraId="485B6E6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Social service</w:t>
      </w:r>
    </w:p>
    <w:p w14:paraId="485B6E66" w14:textId="5541029F"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(policy)</w:t>
      </w:r>
    </w:p>
    <w:p w14:paraId="485B6E67" w14:textId="3A0E6FB2"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(research)</w:t>
      </w:r>
    </w:p>
    <w:p w14:paraId="485B6E6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Sport</w:t>
      </w:r>
    </w:p>
    <w:p w14:paraId="485B6E6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Statistics</w:t>
      </w:r>
    </w:p>
    <w:p w14:paraId="485B6E6A" w14:textId="56DFC2A6"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Sustainable </w:t>
      </w:r>
      <w:r w:rsidR="00115AAE">
        <w:rPr>
          <w:noProof/>
          <w:szCs w:val="24"/>
        </w:rPr>
        <w:t>d</w:t>
      </w:r>
      <w:r w:rsidRPr="00A67022">
        <w:rPr>
          <w:noProof/>
          <w:szCs w:val="24"/>
        </w:rPr>
        <w:t>evelopment</w:t>
      </w:r>
    </w:p>
    <w:p w14:paraId="485B6E6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Systemic eco-innovation</w:t>
      </w:r>
    </w:p>
    <w:p w14:paraId="485B6E6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Tax</w:t>
      </w:r>
    </w:p>
    <w:p w14:paraId="485B6E6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Trade</w:t>
      </w:r>
    </w:p>
    <w:p w14:paraId="485B6E6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Training</w:t>
      </w:r>
    </w:p>
    <w:p w14:paraId="485B6E6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Transport</w:t>
      </w:r>
    </w:p>
    <w:p w14:paraId="485B6E7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Urban development</w:t>
      </w:r>
    </w:p>
    <w:p w14:paraId="485B6E7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Water</w:t>
      </w:r>
    </w:p>
    <w:p w14:paraId="485B6E7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Youth</w:t>
      </w:r>
    </w:p>
    <w:p w14:paraId="485B6E7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Other</w:t>
      </w:r>
    </w:p>
    <w:p w14:paraId="485B6E74" w14:textId="77777777" w:rsidR="00A67022" w:rsidRPr="00A67022" w:rsidRDefault="00A67022" w:rsidP="001B6CB1">
      <w:pPr>
        <w:spacing w:before="120" w:after="120"/>
        <w:rPr>
          <w:noProof/>
          <w:u w:val="single"/>
        </w:rPr>
      </w:pPr>
    </w:p>
    <w:p w14:paraId="663760CB" w14:textId="77777777" w:rsidR="00F53FA9" w:rsidRDefault="00A67022" w:rsidP="001B6CB1">
      <w:pPr>
        <w:spacing w:before="120" w:after="120"/>
        <w:rPr>
          <w:noProof/>
          <w:u w:val="single"/>
        </w:rPr>
      </w:pPr>
      <w:r w:rsidRPr="00A67022">
        <w:rPr>
          <w:noProof/>
          <w:u w:val="single"/>
        </w:rPr>
        <w:br w:type="page"/>
      </w:r>
    </w:p>
    <w:p w14:paraId="769AE1E3" w14:textId="74654919" w:rsidR="00F53FA9" w:rsidRPr="00A67022" w:rsidRDefault="00F53FA9" w:rsidP="00F53FA9">
      <w:pPr>
        <w:spacing w:before="120" w:after="120"/>
        <w:rPr>
          <w:noProof/>
          <w:u w:val="single"/>
        </w:rPr>
      </w:pPr>
      <w:r w:rsidRPr="00A67022">
        <w:rPr>
          <w:noProof/>
          <w:u w:val="single"/>
        </w:rPr>
        <w:t xml:space="preserve">For individuals applying to be appointed as Type </w:t>
      </w:r>
      <w:r>
        <w:rPr>
          <w:noProof/>
          <w:u w:val="single"/>
        </w:rPr>
        <w:t>A</w:t>
      </w:r>
      <w:r w:rsidRPr="00A67022">
        <w:rPr>
          <w:noProof/>
          <w:u w:val="single"/>
        </w:rPr>
        <w:t xml:space="preserve"> members</w:t>
      </w:r>
    </w:p>
    <w:p w14:paraId="2ED8B621" w14:textId="77777777" w:rsidR="00F53FA9" w:rsidRPr="00A67022" w:rsidRDefault="00F53FA9" w:rsidP="00F53FA9">
      <w:pPr>
        <w:spacing w:before="120" w:after="120"/>
        <w:rPr>
          <w:noProof/>
        </w:rPr>
      </w:pPr>
      <w:r w:rsidRPr="00A67022">
        <w:rPr>
          <w:noProof/>
        </w:rPr>
        <w:t>Title: ………………….</w:t>
      </w:r>
    </w:p>
    <w:p w14:paraId="4ACFE2C9" w14:textId="37687F83" w:rsidR="00F53FA9" w:rsidRPr="00A67022" w:rsidRDefault="00F53FA9" w:rsidP="00F53FA9">
      <w:pPr>
        <w:spacing w:before="120" w:after="120"/>
        <w:rPr>
          <w:noProof/>
        </w:rPr>
      </w:pPr>
      <w:r w:rsidRPr="00A67022">
        <w:rPr>
          <w:noProof/>
        </w:rPr>
        <w:t>Surname: ………………….</w:t>
      </w:r>
    </w:p>
    <w:p w14:paraId="243C07D9" w14:textId="0A983FC2" w:rsidR="00F53FA9" w:rsidRDefault="00F53FA9" w:rsidP="00F53FA9">
      <w:pPr>
        <w:spacing w:before="120" w:after="120"/>
        <w:rPr>
          <w:noProof/>
        </w:rPr>
      </w:pPr>
      <w:r w:rsidRPr="00A67022">
        <w:rPr>
          <w:noProof/>
        </w:rPr>
        <w:t>First name: ………………….</w:t>
      </w:r>
    </w:p>
    <w:p w14:paraId="475F38F8" w14:textId="69F7E9EF" w:rsidR="005D72C9" w:rsidRDefault="005D72C9" w:rsidP="00F53FA9">
      <w:pPr>
        <w:spacing w:before="120" w:after="120"/>
        <w:rPr>
          <w:noProof/>
        </w:rPr>
      </w:pPr>
      <w:r>
        <w:rPr>
          <w:noProof/>
        </w:rPr>
        <w:t>Nationality: ………………</w:t>
      </w:r>
    </w:p>
    <w:p w14:paraId="6E3E7BC4" w14:textId="77777777" w:rsidR="0062707E" w:rsidRDefault="005D72C9" w:rsidP="00F53FA9">
      <w:pPr>
        <w:spacing w:before="120" w:after="120"/>
        <w:rPr>
          <w:noProof/>
        </w:rPr>
      </w:pPr>
      <w:r>
        <w:rPr>
          <w:noProof/>
        </w:rPr>
        <w:t>Professional title: ……………</w:t>
      </w:r>
    </w:p>
    <w:p w14:paraId="2E05C69B" w14:textId="4C2623F6" w:rsidR="00F53FA9" w:rsidRPr="00A67022" w:rsidRDefault="00F53FA9" w:rsidP="00F53FA9">
      <w:pPr>
        <w:spacing w:before="120" w:after="120"/>
        <w:rPr>
          <w:noProof/>
        </w:rPr>
      </w:pPr>
      <w:r w:rsidRPr="00A67022">
        <w:rPr>
          <w:noProof/>
        </w:rPr>
        <w:t>Date: ………………….</w:t>
      </w:r>
    </w:p>
    <w:p w14:paraId="2AE96C5A" w14:textId="2EA0F9AF" w:rsidR="00F53FA9" w:rsidRDefault="00F53FA9" w:rsidP="00F53FA9">
      <w:pPr>
        <w:spacing w:before="120" w:after="120"/>
        <w:rPr>
          <w:noProof/>
          <w:u w:val="single"/>
        </w:rPr>
      </w:pPr>
      <w:r w:rsidRPr="00A67022">
        <w:rPr>
          <w:noProof/>
        </w:rPr>
        <w:t>Signature …………………..</w:t>
      </w:r>
    </w:p>
    <w:p w14:paraId="57EE936F" w14:textId="77777777" w:rsidR="00F53FA9" w:rsidRDefault="00F53FA9" w:rsidP="001B6CB1">
      <w:pPr>
        <w:spacing w:before="120" w:after="120"/>
        <w:rPr>
          <w:noProof/>
          <w:u w:val="single"/>
        </w:rPr>
      </w:pPr>
    </w:p>
    <w:p w14:paraId="485B6E75" w14:textId="75892F53" w:rsidR="00A67022" w:rsidRPr="00A67022" w:rsidRDefault="00A67022" w:rsidP="001B6CB1">
      <w:pPr>
        <w:spacing w:before="120" w:after="120"/>
        <w:rPr>
          <w:noProof/>
          <w:u w:val="single"/>
        </w:rPr>
      </w:pPr>
      <w:r w:rsidRPr="00A67022">
        <w:rPr>
          <w:noProof/>
          <w:u w:val="single"/>
        </w:rPr>
        <w:t>For individuals applying to be appointed as Type B members</w:t>
      </w:r>
    </w:p>
    <w:p w14:paraId="485B6E76" w14:textId="77777777" w:rsidR="00A67022" w:rsidRPr="00A67022" w:rsidRDefault="00A67022" w:rsidP="001B6CB1">
      <w:pPr>
        <w:spacing w:before="120" w:after="120"/>
        <w:rPr>
          <w:noProof/>
        </w:rPr>
      </w:pPr>
      <w:r w:rsidRPr="00A67022">
        <w:rPr>
          <w:noProof/>
        </w:rPr>
        <w:t>Title: ………………….</w:t>
      </w:r>
    </w:p>
    <w:p w14:paraId="485B6E77" w14:textId="77777777" w:rsidR="00A67022" w:rsidRPr="00A67022" w:rsidRDefault="00A67022" w:rsidP="001B6CB1">
      <w:pPr>
        <w:spacing w:before="120" w:after="120"/>
        <w:rPr>
          <w:noProof/>
        </w:rPr>
      </w:pPr>
      <w:r w:rsidRPr="00A67022">
        <w:rPr>
          <w:noProof/>
        </w:rPr>
        <w:t>Surname</w:t>
      </w:r>
      <w:r w:rsidRPr="00A67022">
        <w:rPr>
          <w:noProof/>
          <w:vertAlign w:val="superscript"/>
        </w:rPr>
        <w:footnoteReference w:id="15"/>
      </w:r>
      <w:r w:rsidRPr="00A67022">
        <w:rPr>
          <w:noProof/>
        </w:rPr>
        <w:t>: ………………….</w:t>
      </w:r>
    </w:p>
    <w:p w14:paraId="485B6E78" w14:textId="71663F22" w:rsidR="00A67022" w:rsidRDefault="00A67022" w:rsidP="001B6CB1">
      <w:pPr>
        <w:spacing w:before="120" w:after="120"/>
        <w:rPr>
          <w:noProof/>
        </w:rPr>
      </w:pPr>
      <w:r w:rsidRPr="00A67022">
        <w:rPr>
          <w:noProof/>
        </w:rPr>
        <w:t>First name</w:t>
      </w:r>
      <w:r w:rsidRPr="00A67022">
        <w:rPr>
          <w:noProof/>
          <w:vertAlign w:val="superscript"/>
        </w:rPr>
        <w:footnoteReference w:id="16"/>
      </w:r>
      <w:r w:rsidRPr="00A67022">
        <w:rPr>
          <w:noProof/>
        </w:rPr>
        <w:t>: ………………….</w:t>
      </w:r>
    </w:p>
    <w:p w14:paraId="0CE4B420" w14:textId="77777777" w:rsidR="00760C7E" w:rsidRDefault="00760C7E" w:rsidP="00760C7E">
      <w:pPr>
        <w:spacing w:before="120" w:after="120"/>
        <w:rPr>
          <w:noProof/>
        </w:rPr>
      </w:pPr>
      <w:r>
        <w:rPr>
          <w:noProof/>
        </w:rPr>
        <w:t>Nationality: ………………</w:t>
      </w:r>
    </w:p>
    <w:p w14:paraId="485B6E79" w14:textId="77777777" w:rsidR="00A67022" w:rsidRPr="00A67022" w:rsidRDefault="00A67022" w:rsidP="001B6CB1">
      <w:pPr>
        <w:spacing w:before="120" w:after="120"/>
        <w:rPr>
          <w:noProof/>
        </w:rPr>
      </w:pPr>
      <w:r w:rsidRPr="00A67022">
        <w:rPr>
          <w:noProof/>
        </w:rPr>
        <w:t>Date: ………………….</w:t>
      </w:r>
    </w:p>
    <w:p w14:paraId="485B6E7A" w14:textId="77777777" w:rsidR="00A67022" w:rsidRPr="00A67022" w:rsidRDefault="00A67022" w:rsidP="001B6CB1">
      <w:pPr>
        <w:spacing w:before="120" w:after="120"/>
        <w:rPr>
          <w:noProof/>
        </w:rPr>
      </w:pPr>
      <w:r w:rsidRPr="00A67022">
        <w:rPr>
          <w:noProof/>
        </w:rPr>
        <w:t>Signature …………………..</w:t>
      </w:r>
    </w:p>
    <w:p w14:paraId="485B6E7B" w14:textId="77777777" w:rsidR="00A67022" w:rsidRPr="00A67022" w:rsidRDefault="00A67022" w:rsidP="001B6CB1">
      <w:pPr>
        <w:spacing w:before="120" w:after="120"/>
        <w:rPr>
          <w:noProof/>
          <w:u w:val="single"/>
        </w:rPr>
      </w:pPr>
    </w:p>
    <w:p w14:paraId="485B6E7C" w14:textId="77777777" w:rsidR="00A67022" w:rsidRPr="00A67022" w:rsidRDefault="00A67022" w:rsidP="001B6CB1">
      <w:pPr>
        <w:spacing w:before="120" w:after="120"/>
        <w:rPr>
          <w:noProof/>
          <w:u w:val="single"/>
        </w:rPr>
      </w:pPr>
      <w:r w:rsidRPr="00A67022">
        <w:rPr>
          <w:noProof/>
          <w:u w:val="single"/>
        </w:rPr>
        <w:t xml:space="preserve">For organisations applying to be appointed as Type C members </w:t>
      </w:r>
    </w:p>
    <w:p w14:paraId="485B6E7D"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17"/>
      </w:r>
      <w:r w:rsidRPr="00A67022">
        <w:rPr>
          <w:noProof/>
        </w:rPr>
        <w:t>: ………………….</w:t>
      </w:r>
    </w:p>
    <w:p w14:paraId="485B6E7E" w14:textId="77777777" w:rsidR="00A67022" w:rsidRPr="00A67022" w:rsidRDefault="00A67022" w:rsidP="001B6CB1">
      <w:pPr>
        <w:spacing w:before="120" w:after="120"/>
        <w:rPr>
          <w:noProof/>
        </w:rPr>
      </w:pPr>
      <w:r w:rsidRPr="00A67022">
        <w:rPr>
          <w:noProof/>
        </w:rPr>
        <w:t>Surname of the representative proposed: ………………….</w:t>
      </w:r>
    </w:p>
    <w:p w14:paraId="485B6E7F" w14:textId="77777777" w:rsidR="00A67022" w:rsidRPr="00A67022" w:rsidRDefault="00A67022" w:rsidP="001B6CB1">
      <w:pPr>
        <w:spacing w:before="120" w:after="120"/>
        <w:rPr>
          <w:noProof/>
        </w:rPr>
      </w:pPr>
      <w:r w:rsidRPr="00A67022">
        <w:rPr>
          <w:noProof/>
        </w:rPr>
        <w:t>First name of the representative proposed: ………………….</w:t>
      </w:r>
    </w:p>
    <w:p w14:paraId="485B6E80" w14:textId="77777777" w:rsidR="00A67022" w:rsidRPr="00A67022" w:rsidRDefault="00A67022" w:rsidP="001B6CB1">
      <w:pPr>
        <w:spacing w:before="120" w:after="120"/>
        <w:rPr>
          <w:noProof/>
        </w:rPr>
      </w:pPr>
      <w:r w:rsidRPr="00A67022">
        <w:rPr>
          <w:noProof/>
        </w:rPr>
        <w:t>Surname of the person applying on behalf of the organisation: ………………….</w:t>
      </w:r>
    </w:p>
    <w:p w14:paraId="485B6E81" w14:textId="77777777" w:rsidR="00A67022" w:rsidRPr="00A67022" w:rsidRDefault="00A67022" w:rsidP="001B6CB1">
      <w:pPr>
        <w:spacing w:before="120" w:after="120"/>
        <w:rPr>
          <w:noProof/>
        </w:rPr>
      </w:pPr>
      <w:r w:rsidRPr="00A67022">
        <w:rPr>
          <w:noProof/>
        </w:rPr>
        <w:t>First name of the person applying on behalf of the organisation: ………………….</w:t>
      </w:r>
    </w:p>
    <w:p w14:paraId="485B6E82" w14:textId="77777777" w:rsidR="00A67022" w:rsidRPr="00A67022" w:rsidRDefault="00A67022" w:rsidP="001B6CB1">
      <w:pPr>
        <w:spacing w:before="120" w:after="120"/>
        <w:rPr>
          <w:noProof/>
        </w:rPr>
      </w:pPr>
      <w:r w:rsidRPr="00A67022">
        <w:rPr>
          <w:noProof/>
        </w:rPr>
        <w:t>Date: ………………….</w:t>
      </w:r>
    </w:p>
    <w:p w14:paraId="485B6E83" w14:textId="77777777" w:rsidR="00A67022" w:rsidRPr="00A67022" w:rsidRDefault="00A67022" w:rsidP="001B6CB1">
      <w:pPr>
        <w:spacing w:before="120" w:after="120"/>
        <w:rPr>
          <w:noProof/>
        </w:rPr>
      </w:pPr>
      <w:r w:rsidRPr="00A67022">
        <w:rPr>
          <w:noProof/>
        </w:rPr>
        <w:t>Signature …………………..</w:t>
      </w:r>
    </w:p>
    <w:p w14:paraId="485B6E84" w14:textId="77777777" w:rsidR="00A67022" w:rsidRPr="00A67022" w:rsidRDefault="00A67022" w:rsidP="00B92117">
      <w:pPr>
        <w:spacing w:before="120" w:after="120"/>
        <w:jc w:val="center"/>
        <w:rPr>
          <w:noProof/>
          <w:sz w:val="28"/>
        </w:rPr>
      </w:pPr>
      <w:r w:rsidRPr="00A67022">
        <w:rPr>
          <w:b/>
          <w:noProof/>
          <w:sz w:val="28"/>
          <w:szCs w:val="24"/>
        </w:rPr>
        <w:br w:type="page"/>
      </w:r>
      <w:r w:rsidRPr="00A67022">
        <w:rPr>
          <w:b/>
          <w:noProof/>
          <w:sz w:val="28"/>
        </w:rPr>
        <w:t>Annex II: Selection criteria form</w:t>
      </w:r>
      <w:r w:rsidRPr="00A67022">
        <w:rPr>
          <w:b/>
          <w:noProof/>
          <w:sz w:val="28"/>
          <w:vertAlign w:val="superscript"/>
          <w:lang w:val="fr-BE"/>
        </w:rPr>
        <w:footnoteReference w:id="18"/>
      </w:r>
    </w:p>
    <w:p w14:paraId="485B6E85" w14:textId="49CA3924" w:rsidR="00A67022" w:rsidRDefault="00A67022" w:rsidP="001B6CB1">
      <w:pPr>
        <w:tabs>
          <w:tab w:val="right" w:leader="dot" w:pos="9071"/>
        </w:tabs>
        <w:spacing w:before="120" w:after="120"/>
        <w:ind w:hanging="850"/>
        <w:rPr>
          <w:noProof/>
          <w:color w:val="000000"/>
          <w:szCs w:val="24"/>
          <w:lang w:val="en-US" w:eastAsia="en-GB"/>
        </w:rPr>
      </w:pPr>
      <w:r w:rsidRPr="00A67022">
        <w:rPr>
          <w:noProof/>
          <w:szCs w:val="24"/>
        </w:rPr>
        <w:t xml:space="preserve">Applicants are requested to describe how they fulfil </w:t>
      </w:r>
      <w:r w:rsidRPr="00A67022">
        <w:rPr>
          <w:noProof/>
          <w:color w:val="000000"/>
          <w:szCs w:val="24"/>
          <w:lang w:val="en-US" w:eastAsia="en-GB"/>
        </w:rPr>
        <w:t>the selection criteria listed in this call.</w:t>
      </w:r>
    </w:p>
    <w:p w14:paraId="6DFEF03E" w14:textId="6C30B973" w:rsidR="0036445B" w:rsidRPr="00A67022" w:rsidRDefault="0036445B" w:rsidP="001B6CB1">
      <w:pPr>
        <w:tabs>
          <w:tab w:val="right" w:leader="dot" w:pos="9071"/>
        </w:tabs>
        <w:spacing w:before="120" w:after="120"/>
        <w:ind w:hanging="850"/>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373"/>
      </w:tblGrid>
      <w:tr w:rsidR="00A67022" w:rsidRPr="00A67022" w14:paraId="485B6E88" w14:textId="77777777" w:rsidTr="008562D6">
        <w:tc>
          <w:tcPr>
            <w:tcW w:w="4461" w:type="dxa"/>
            <w:shd w:val="clear" w:color="auto" w:fill="auto"/>
          </w:tcPr>
          <w:p w14:paraId="485B6E86" w14:textId="410BBB67" w:rsidR="00A67022" w:rsidRPr="009D6922" w:rsidRDefault="00A67022" w:rsidP="001B6CB1">
            <w:pPr>
              <w:tabs>
                <w:tab w:val="left" w:pos="0"/>
              </w:tabs>
              <w:spacing w:before="120" w:after="120"/>
              <w:rPr>
                <w:noProof/>
                <w:szCs w:val="24"/>
                <w:highlight w:val="yellow"/>
              </w:rPr>
            </w:pPr>
            <w:r w:rsidRPr="009D6922">
              <w:rPr>
                <w:noProof/>
                <w:szCs w:val="24"/>
              </w:rPr>
              <w:t xml:space="preserve">Proven </w:t>
            </w:r>
            <w:r w:rsidR="00F913B3" w:rsidRPr="00F913B3">
              <w:rPr>
                <w:noProof/>
              </w:rPr>
              <w:t>and relevant competence and practical experience, including at European and/or international level, in areas relevant to the prevention, preparedness and/or  recovery of cultural heritage after man-made or natural disasters (all applicants)</w:t>
            </w:r>
          </w:p>
        </w:tc>
        <w:tc>
          <w:tcPr>
            <w:tcW w:w="4373" w:type="dxa"/>
            <w:shd w:val="clear" w:color="auto" w:fill="auto"/>
          </w:tcPr>
          <w:p w14:paraId="485B6E87" w14:textId="77777777" w:rsidR="00A67022" w:rsidRPr="00A67022" w:rsidRDefault="00A67022" w:rsidP="001B6CB1">
            <w:pPr>
              <w:tabs>
                <w:tab w:val="left" w:pos="0"/>
              </w:tabs>
              <w:spacing w:before="120" w:after="120"/>
              <w:rPr>
                <w:noProof/>
                <w:szCs w:val="24"/>
              </w:rPr>
            </w:pPr>
          </w:p>
        </w:tc>
      </w:tr>
      <w:tr w:rsidR="00A67022" w:rsidRPr="00A67022" w14:paraId="485B6E8B" w14:textId="77777777" w:rsidTr="008562D6">
        <w:tc>
          <w:tcPr>
            <w:tcW w:w="4461" w:type="dxa"/>
            <w:shd w:val="clear" w:color="auto" w:fill="auto"/>
          </w:tcPr>
          <w:p w14:paraId="485B6E89" w14:textId="109DD28F" w:rsidR="00A67022" w:rsidRPr="009D6922" w:rsidRDefault="00A67022" w:rsidP="00F913B3">
            <w:pPr>
              <w:tabs>
                <w:tab w:val="left" w:pos="0"/>
              </w:tabs>
              <w:spacing w:before="120" w:after="120"/>
              <w:rPr>
                <w:noProof/>
                <w:szCs w:val="24"/>
                <w:highlight w:val="yellow"/>
              </w:rPr>
            </w:pPr>
            <w:r w:rsidRPr="009D6922">
              <w:rPr>
                <w:noProof/>
                <w:szCs w:val="24"/>
              </w:rPr>
              <w:t xml:space="preserve">Proven </w:t>
            </w:r>
            <w:r w:rsidR="00F913B3">
              <w:rPr>
                <w:noProof/>
              </w:rPr>
              <w:t>knowledge and experience on relevant national, international and/or European norms, on standard-setting texts and principles (such as for example the New European Bauhaus or the European quality principles for EU-funded interventions with potential impact on cultural heritage)  (all applicants)</w:t>
            </w:r>
            <w:r w:rsidR="008562D6" w:rsidRPr="009D6922">
              <w:rPr>
                <w:noProof/>
              </w:rPr>
              <w:t>;</w:t>
            </w:r>
          </w:p>
        </w:tc>
        <w:tc>
          <w:tcPr>
            <w:tcW w:w="4373" w:type="dxa"/>
            <w:shd w:val="clear" w:color="auto" w:fill="auto"/>
          </w:tcPr>
          <w:p w14:paraId="485B6E8A" w14:textId="77777777" w:rsidR="00A67022" w:rsidRPr="00A67022" w:rsidRDefault="00A67022" w:rsidP="001B6CB1">
            <w:pPr>
              <w:tabs>
                <w:tab w:val="left" w:pos="0"/>
              </w:tabs>
              <w:spacing w:before="120" w:after="120"/>
              <w:rPr>
                <w:noProof/>
                <w:szCs w:val="24"/>
              </w:rPr>
            </w:pPr>
          </w:p>
        </w:tc>
      </w:tr>
      <w:tr w:rsidR="00A67022" w:rsidRPr="00A67022" w14:paraId="485B6E8E" w14:textId="77777777" w:rsidTr="008562D6">
        <w:tc>
          <w:tcPr>
            <w:tcW w:w="4461" w:type="dxa"/>
            <w:shd w:val="clear" w:color="auto" w:fill="auto"/>
          </w:tcPr>
          <w:p w14:paraId="485B6E8C" w14:textId="55D46A6F" w:rsidR="00A67022" w:rsidRPr="009D6922" w:rsidRDefault="008562D6" w:rsidP="001B6CB1">
            <w:pPr>
              <w:tabs>
                <w:tab w:val="left" w:pos="0"/>
              </w:tabs>
              <w:spacing w:before="120" w:after="120"/>
              <w:rPr>
                <w:noProof/>
                <w:szCs w:val="24"/>
                <w:highlight w:val="yellow"/>
              </w:rPr>
            </w:pPr>
            <w:r w:rsidRPr="009D6922">
              <w:rPr>
                <w:noProof/>
                <w:color w:val="000000"/>
                <w:szCs w:val="24"/>
                <w:lang w:val="en-US" w:eastAsia="en-GB"/>
              </w:rPr>
              <w:t xml:space="preserve">Good </w:t>
            </w:r>
            <w:r w:rsidR="00F913B3" w:rsidRPr="00F913B3">
              <w:rPr>
                <w:noProof/>
                <w:color w:val="000000"/>
                <w:szCs w:val="24"/>
                <w:lang w:val="en-US" w:eastAsia="en-GB"/>
              </w:rPr>
              <w:t>understanding and professional knowledge of Ukrainian culture, and in particular of Ukrainian cultural heritage (desired for all applicants, required for applicants of Ukrainian nationality)</w:t>
            </w:r>
            <w:r w:rsidRPr="009D6922">
              <w:rPr>
                <w:noProof/>
                <w:color w:val="000000"/>
                <w:szCs w:val="24"/>
                <w:lang w:val="en-US" w:eastAsia="en-GB"/>
              </w:rPr>
              <w:t>;</w:t>
            </w:r>
          </w:p>
        </w:tc>
        <w:tc>
          <w:tcPr>
            <w:tcW w:w="4373" w:type="dxa"/>
            <w:shd w:val="clear" w:color="auto" w:fill="auto"/>
          </w:tcPr>
          <w:p w14:paraId="485B6E8D" w14:textId="77777777" w:rsidR="00A67022" w:rsidRPr="00A67022" w:rsidRDefault="00A67022" w:rsidP="001B6CB1">
            <w:pPr>
              <w:tabs>
                <w:tab w:val="left" w:pos="0"/>
              </w:tabs>
              <w:spacing w:before="120" w:after="120"/>
              <w:rPr>
                <w:noProof/>
                <w:szCs w:val="24"/>
              </w:rPr>
            </w:pPr>
          </w:p>
        </w:tc>
      </w:tr>
      <w:tr w:rsidR="009D6922" w:rsidRPr="00A67022" w14:paraId="713389CB" w14:textId="77777777" w:rsidTr="008562D6">
        <w:tc>
          <w:tcPr>
            <w:tcW w:w="4461" w:type="dxa"/>
            <w:shd w:val="clear" w:color="auto" w:fill="auto"/>
          </w:tcPr>
          <w:p w14:paraId="3D15739C" w14:textId="782655EB" w:rsidR="009D6922" w:rsidRPr="009D6922" w:rsidRDefault="009D6922" w:rsidP="001B6CB1">
            <w:pPr>
              <w:tabs>
                <w:tab w:val="left" w:pos="0"/>
              </w:tabs>
              <w:spacing w:before="120" w:after="120"/>
              <w:rPr>
                <w:noProof/>
                <w:color w:val="000000"/>
                <w:szCs w:val="24"/>
                <w:lang w:val="en-US" w:eastAsia="en-GB"/>
              </w:rPr>
            </w:pPr>
            <w:r w:rsidRPr="009D6922">
              <w:rPr>
                <w:noProof/>
              </w:rPr>
              <w:t xml:space="preserve">Representativity </w:t>
            </w:r>
            <w:r w:rsidR="00F913B3" w:rsidRPr="00F913B3">
              <w:rPr>
                <w:noProof/>
              </w:rPr>
              <w:t>of the organisation at European and/or international level (organisations only);</w:t>
            </w:r>
          </w:p>
        </w:tc>
        <w:tc>
          <w:tcPr>
            <w:tcW w:w="4373" w:type="dxa"/>
            <w:shd w:val="clear" w:color="auto" w:fill="auto"/>
          </w:tcPr>
          <w:p w14:paraId="7B010541" w14:textId="77777777" w:rsidR="009D6922" w:rsidRPr="00A67022" w:rsidRDefault="009D6922" w:rsidP="001B6CB1">
            <w:pPr>
              <w:tabs>
                <w:tab w:val="left" w:pos="0"/>
              </w:tabs>
              <w:spacing w:before="120" w:after="120"/>
              <w:rPr>
                <w:noProof/>
                <w:szCs w:val="24"/>
              </w:rPr>
            </w:pPr>
          </w:p>
        </w:tc>
      </w:tr>
      <w:tr w:rsidR="009D6922" w:rsidRPr="00A67022" w14:paraId="47121826" w14:textId="77777777" w:rsidTr="008562D6">
        <w:tc>
          <w:tcPr>
            <w:tcW w:w="4461" w:type="dxa"/>
            <w:shd w:val="clear" w:color="auto" w:fill="auto"/>
          </w:tcPr>
          <w:p w14:paraId="3AB33EEA" w14:textId="34DD3B4F" w:rsidR="009D6922" w:rsidRDefault="009D6922" w:rsidP="001B6CB1">
            <w:pPr>
              <w:tabs>
                <w:tab w:val="left" w:pos="0"/>
              </w:tabs>
              <w:spacing w:before="120" w:after="120"/>
              <w:rPr>
                <w:b/>
                <w:noProof/>
              </w:rPr>
            </w:pPr>
            <w:r w:rsidRPr="009D6922">
              <w:rPr>
                <w:bCs/>
                <w:noProof/>
              </w:rPr>
              <w:t>Absence</w:t>
            </w:r>
            <w:r>
              <w:rPr>
                <w:b/>
                <w:noProof/>
              </w:rPr>
              <w:t xml:space="preserve"> </w:t>
            </w:r>
            <w:r w:rsidR="00F913B3" w:rsidRPr="00F913B3">
              <w:rPr>
                <w:rFonts w:eastAsia="SimSun"/>
                <w:noProof/>
                <w:lang w:eastAsia="zh-CN"/>
              </w:rPr>
              <w:t>of circumstances that could give rise to a conflict of interest (for individuals applying to be appointed in a personal capacity only);</w:t>
            </w:r>
          </w:p>
        </w:tc>
        <w:tc>
          <w:tcPr>
            <w:tcW w:w="4373" w:type="dxa"/>
            <w:shd w:val="clear" w:color="auto" w:fill="auto"/>
          </w:tcPr>
          <w:p w14:paraId="0981792B" w14:textId="77777777" w:rsidR="009D6922" w:rsidRPr="00A67022" w:rsidRDefault="009D6922" w:rsidP="001B6CB1">
            <w:pPr>
              <w:tabs>
                <w:tab w:val="left" w:pos="0"/>
              </w:tabs>
              <w:spacing w:before="120" w:after="120"/>
              <w:rPr>
                <w:noProof/>
                <w:szCs w:val="24"/>
              </w:rPr>
            </w:pPr>
          </w:p>
        </w:tc>
      </w:tr>
      <w:tr w:rsidR="009D6922" w:rsidRPr="00A67022" w14:paraId="2FE3AE95" w14:textId="77777777" w:rsidTr="008562D6">
        <w:tc>
          <w:tcPr>
            <w:tcW w:w="4461" w:type="dxa"/>
            <w:shd w:val="clear" w:color="auto" w:fill="auto"/>
          </w:tcPr>
          <w:p w14:paraId="36C620D1" w14:textId="646DE8FB" w:rsidR="009D6922" w:rsidRPr="009D6922" w:rsidRDefault="009D6922" w:rsidP="001B6CB1">
            <w:pPr>
              <w:tabs>
                <w:tab w:val="left" w:pos="0"/>
              </w:tabs>
              <w:spacing w:before="120" w:after="120"/>
              <w:rPr>
                <w:bCs/>
                <w:noProof/>
              </w:rPr>
            </w:pPr>
            <w:r w:rsidRPr="009D6922">
              <w:rPr>
                <w:bCs/>
                <w:noProof/>
              </w:rPr>
              <w:t xml:space="preserve">Competence, </w:t>
            </w:r>
            <w:r w:rsidR="00F913B3" w:rsidRPr="00F913B3">
              <w:rPr>
                <w:bCs/>
                <w:noProof/>
                <w:lang w:val="en-US" w:eastAsia="en-GB"/>
              </w:rPr>
              <w:t>experience and hierarchical level of the proposed representatives (for organisations only);</w:t>
            </w:r>
          </w:p>
        </w:tc>
        <w:tc>
          <w:tcPr>
            <w:tcW w:w="4373" w:type="dxa"/>
            <w:shd w:val="clear" w:color="auto" w:fill="auto"/>
          </w:tcPr>
          <w:p w14:paraId="69E5CC83" w14:textId="77777777" w:rsidR="009D6922" w:rsidRPr="00A67022" w:rsidRDefault="009D6922" w:rsidP="001B6CB1">
            <w:pPr>
              <w:tabs>
                <w:tab w:val="left" w:pos="0"/>
              </w:tabs>
              <w:spacing w:before="120" w:after="120"/>
              <w:rPr>
                <w:noProof/>
                <w:szCs w:val="24"/>
              </w:rPr>
            </w:pPr>
          </w:p>
        </w:tc>
      </w:tr>
      <w:tr w:rsidR="00A67022" w:rsidRPr="00A67022" w14:paraId="485B6E91" w14:textId="77777777" w:rsidTr="008562D6">
        <w:tc>
          <w:tcPr>
            <w:tcW w:w="4461" w:type="dxa"/>
            <w:shd w:val="clear" w:color="auto" w:fill="auto"/>
          </w:tcPr>
          <w:p w14:paraId="485B6E8F" w14:textId="5C252CCD" w:rsidR="00A67022" w:rsidRPr="00CC210C" w:rsidRDefault="00A67022" w:rsidP="001B6CB1">
            <w:pPr>
              <w:tabs>
                <w:tab w:val="left" w:pos="0"/>
              </w:tabs>
              <w:spacing w:before="120" w:after="120"/>
              <w:rPr>
                <w:noProof/>
                <w:szCs w:val="24"/>
                <w:highlight w:val="yellow"/>
              </w:rPr>
            </w:pPr>
            <w:r w:rsidRPr="009D6922">
              <w:rPr>
                <w:noProof/>
                <w:szCs w:val="24"/>
              </w:rPr>
              <w:t xml:space="preserve">Good knowledge </w:t>
            </w:r>
            <w:r w:rsidR="00F913B3" w:rsidRPr="00F913B3">
              <w:rPr>
                <w:noProof/>
                <w:szCs w:val="24"/>
              </w:rPr>
              <w:t>of the English language allowing active participation in the discussions (both for individual applicants and organisations' representatives).</w:t>
            </w:r>
          </w:p>
        </w:tc>
        <w:tc>
          <w:tcPr>
            <w:tcW w:w="4373" w:type="dxa"/>
            <w:shd w:val="clear" w:color="auto" w:fill="auto"/>
          </w:tcPr>
          <w:p w14:paraId="485B6E90" w14:textId="77777777" w:rsidR="00A67022" w:rsidRPr="00A67022" w:rsidRDefault="00A67022" w:rsidP="001B6CB1">
            <w:pPr>
              <w:tabs>
                <w:tab w:val="left" w:pos="0"/>
              </w:tabs>
              <w:spacing w:before="120" w:after="120"/>
              <w:rPr>
                <w:noProof/>
                <w:szCs w:val="24"/>
              </w:rPr>
            </w:pPr>
          </w:p>
        </w:tc>
      </w:tr>
    </w:tbl>
    <w:p w14:paraId="7E269006" w14:textId="5D006D8F" w:rsidR="009D6922" w:rsidRDefault="009D6922" w:rsidP="00B92117">
      <w:pPr>
        <w:spacing w:before="120" w:after="120"/>
        <w:rPr>
          <w:noProof/>
          <w:u w:val="single"/>
        </w:rPr>
      </w:pPr>
    </w:p>
    <w:p w14:paraId="2EAA43E8" w14:textId="77777777" w:rsidR="00F913B3" w:rsidRDefault="00F913B3" w:rsidP="00B92117">
      <w:pPr>
        <w:spacing w:before="120" w:after="120"/>
        <w:rPr>
          <w:noProof/>
          <w:u w:val="single"/>
        </w:rPr>
      </w:pPr>
    </w:p>
    <w:p w14:paraId="5EDDF01E" w14:textId="77777777" w:rsidR="00F913B3" w:rsidRDefault="00F913B3" w:rsidP="00B92117">
      <w:pPr>
        <w:spacing w:before="120" w:after="120"/>
        <w:rPr>
          <w:noProof/>
          <w:u w:val="single"/>
        </w:rPr>
      </w:pPr>
    </w:p>
    <w:p w14:paraId="2A7F0F4F" w14:textId="54FBE71C" w:rsidR="00B92117" w:rsidRPr="00A67022" w:rsidRDefault="00B92117" w:rsidP="00B92117">
      <w:pPr>
        <w:spacing w:before="120" w:after="120"/>
        <w:rPr>
          <w:noProof/>
          <w:u w:val="single"/>
        </w:rPr>
      </w:pPr>
      <w:r w:rsidRPr="00A67022">
        <w:rPr>
          <w:noProof/>
          <w:u w:val="single"/>
        </w:rPr>
        <w:t xml:space="preserve">For individuals applying to be appointed as Type </w:t>
      </w:r>
      <w:r>
        <w:rPr>
          <w:noProof/>
          <w:u w:val="single"/>
        </w:rPr>
        <w:t>A</w:t>
      </w:r>
      <w:r w:rsidRPr="00A67022">
        <w:rPr>
          <w:noProof/>
          <w:u w:val="single"/>
        </w:rPr>
        <w:t xml:space="preserve"> members</w:t>
      </w:r>
    </w:p>
    <w:p w14:paraId="677B0484" w14:textId="77777777" w:rsidR="00B92117" w:rsidRPr="00A67022" w:rsidRDefault="00B92117" w:rsidP="00B92117">
      <w:pPr>
        <w:spacing w:before="120" w:after="120"/>
        <w:rPr>
          <w:noProof/>
        </w:rPr>
      </w:pPr>
      <w:r w:rsidRPr="00A67022">
        <w:rPr>
          <w:noProof/>
        </w:rPr>
        <w:t>Title: ………………….</w:t>
      </w:r>
    </w:p>
    <w:p w14:paraId="75692C58" w14:textId="77777777" w:rsidR="00B92117" w:rsidRPr="00A67022" w:rsidRDefault="00B92117" w:rsidP="00B92117">
      <w:pPr>
        <w:spacing w:before="120" w:after="120"/>
        <w:rPr>
          <w:noProof/>
        </w:rPr>
      </w:pPr>
      <w:r w:rsidRPr="00A67022">
        <w:rPr>
          <w:noProof/>
        </w:rPr>
        <w:t>Surname: ………………….</w:t>
      </w:r>
    </w:p>
    <w:p w14:paraId="5ED7177D" w14:textId="6E56AE2B" w:rsidR="00B92117" w:rsidRDefault="00B92117" w:rsidP="00B92117">
      <w:pPr>
        <w:spacing w:before="120" w:after="120"/>
        <w:rPr>
          <w:noProof/>
        </w:rPr>
      </w:pPr>
      <w:r w:rsidRPr="00A67022">
        <w:rPr>
          <w:noProof/>
        </w:rPr>
        <w:t>First name: ………………….</w:t>
      </w:r>
    </w:p>
    <w:p w14:paraId="12421A57" w14:textId="77777777" w:rsidR="00760C7E" w:rsidRDefault="00760C7E" w:rsidP="00760C7E">
      <w:pPr>
        <w:spacing w:before="120" w:after="120"/>
        <w:rPr>
          <w:noProof/>
        </w:rPr>
      </w:pPr>
      <w:r>
        <w:rPr>
          <w:noProof/>
        </w:rPr>
        <w:t>Nationality: ………………</w:t>
      </w:r>
    </w:p>
    <w:p w14:paraId="0E64A641" w14:textId="0CF9251F" w:rsidR="00760C7E" w:rsidRPr="00A67022" w:rsidRDefault="00760C7E" w:rsidP="00760C7E">
      <w:pPr>
        <w:spacing w:before="120" w:after="120"/>
        <w:rPr>
          <w:noProof/>
        </w:rPr>
      </w:pPr>
      <w:r>
        <w:rPr>
          <w:noProof/>
        </w:rPr>
        <w:t>Professional title: ……………</w:t>
      </w:r>
    </w:p>
    <w:p w14:paraId="7CAD096C" w14:textId="77777777" w:rsidR="00B92117" w:rsidRPr="00A67022" w:rsidRDefault="00B92117" w:rsidP="00B92117">
      <w:pPr>
        <w:spacing w:before="120" w:after="120"/>
        <w:rPr>
          <w:noProof/>
        </w:rPr>
      </w:pPr>
      <w:r w:rsidRPr="00A67022">
        <w:rPr>
          <w:noProof/>
        </w:rPr>
        <w:t>Date: ………………….</w:t>
      </w:r>
    </w:p>
    <w:p w14:paraId="61F5B71F" w14:textId="154F6D79" w:rsidR="00B92117" w:rsidRDefault="00B92117" w:rsidP="00B92117">
      <w:pPr>
        <w:tabs>
          <w:tab w:val="left" w:pos="0"/>
        </w:tabs>
        <w:spacing w:before="120" w:after="120"/>
        <w:rPr>
          <w:noProof/>
          <w:u w:val="single"/>
        </w:rPr>
      </w:pPr>
      <w:r w:rsidRPr="00A67022">
        <w:rPr>
          <w:noProof/>
        </w:rPr>
        <w:t>Signature …………………..</w:t>
      </w:r>
    </w:p>
    <w:p w14:paraId="23276A64" w14:textId="77777777" w:rsidR="00B92117" w:rsidRDefault="00B92117" w:rsidP="001B6CB1">
      <w:pPr>
        <w:tabs>
          <w:tab w:val="left" w:pos="0"/>
        </w:tabs>
        <w:spacing w:before="120" w:after="120"/>
        <w:rPr>
          <w:noProof/>
          <w:u w:val="single"/>
        </w:rPr>
      </w:pPr>
    </w:p>
    <w:p w14:paraId="485B6E93" w14:textId="77777777" w:rsidR="00A67022" w:rsidRPr="00A67022" w:rsidRDefault="00A67022" w:rsidP="001B6CB1">
      <w:pPr>
        <w:tabs>
          <w:tab w:val="left" w:pos="0"/>
        </w:tabs>
        <w:spacing w:before="120" w:after="120"/>
        <w:rPr>
          <w:noProof/>
          <w:szCs w:val="24"/>
        </w:rPr>
      </w:pPr>
      <w:r w:rsidRPr="00A67022">
        <w:rPr>
          <w:noProof/>
          <w:u w:val="single"/>
        </w:rPr>
        <w:t>For individuals applying to be appointed as Type B members</w:t>
      </w:r>
    </w:p>
    <w:p w14:paraId="485B6E94" w14:textId="77777777" w:rsidR="00A67022" w:rsidRPr="00A67022" w:rsidRDefault="00A67022" w:rsidP="001B6CB1">
      <w:pPr>
        <w:spacing w:before="120" w:after="120"/>
        <w:rPr>
          <w:noProof/>
        </w:rPr>
      </w:pPr>
      <w:r w:rsidRPr="00A67022">
        <w:rPr>
          <w:noProof/>
        </w:rPr>
        <w:t>Title: ………………….</w:t>
      </w:r>
    </w:p>
    <w:p w14:paraId="485B6E95" w14:textId="77777777" w:rsidR="00A67022" w:rsidRPr="00A67022" w:rsidRDefault="00A67022" w:rsidP="001B6CB1">
      <w:pPr>
        <w:spacing w:before="120" w:after="120"/>
        <w:rPr>
          <w:noProof/>
        </w:rPr>
      </w:pPr>
      <w:r w:rsidRPr="00A67022">
        <w:rPr>
          <w:noProof/>
        </w:rPr>
        <w:t>Surname</w:t>
      </w:r>
      <w:r w:rsidRPr="00A67022">
        <w:rPr>
          <w:noProof/>
          <w:vertAlign w:val="superscript"/>
        </w:rPr>
        <w:footnoteReference w:id="19"/>
      </w:r>
      <w:r w:rsidRPr="00A67022">
        <w:rPr>
          <w:noProof/>
        </w:rPr>
        <w:t>: .……………….</w:t>
      </w:r>
    </w:p>
    <w:p w14:paraId="485B6E96" w14:textId="3F8673C9" w:rsidR="00A67022" w:rsidRDefault="00A67022" w:rsidP="001B6CB1">
      <w:pPr>
        <w:spacing w:before="120" w:after="120"/>
        <w:rPr>
          <w:noProof/>
        </w:rPr>
      </w:pPr>
      <w:r w:rsidRPr="00A67022">
        <w:rPr>
          <w:noProof/>
        </w:rPr>
        <w:t>First name</w:t>
      </w:r>
      <w:r w:rsidRPr="00A67022">
        <w:rPr>
          <w:noProof/>
          <w:vertAlign w:val="superscript"/>
        </w:rPr>
        <w:footnoteReference w:id="20"/>
      </w:r>
      <w:r w:rsidRPr="00A67022">
        <w:rPr>
          <w:noProof/>
        </w:rPr>
        <w:t>: ………………….</w:t>
      </w:r>
    </w:p>
    <w:p w14:paraId="2F054162" w14:textId="77777777" w:rsidR="00EE1C82" w:rsidRDefault="00EE1C82" w:rsidP="00EE1C82">
      <w:pPr>
        <w:spacing w:before="120" w:after="120"/>
        <w:rPr>
          <w:noProof/>
        </w:rPr>
      </w:pPr>
      <w:r>
        <w:rPr>
          <w:noProof/>
        </w:rPr>
        <w:t>Nationality: ………………</w:t>
      </w:r>
    </w:p>
    <w:p w14:paraId="2414AD47" w14:textId="77777777" w:rsidR="00EE1C82" w:rsidRPr="00A67022" w:rsidRDefault="00EE1C82" w:rsidP="001B6CB1">
      <w:pPr>
        <w:spacing w:before="120" w:after="120"/>
        <w:rPr>
          <w:noProof/>
        </w:rPr>
      </w:pPr>
    </w:p>
    <w:p w14:paraId="485B6E97" w14:textId="77777777" w:rsidR="00A67022" w:rsidRPr="00A67022" w:rsidRDefault="00A67022" w:rsidP="001B6CB1">
      <w:pPr>
        <w:spacing w:before="120" w:after="120"/>
        <w:rPr>
          <w:noProof/>
        </w:rPr>
      </w:pPr>
      <w:r w:rsidRPr="00A67022">
        <w:rPr>
          <w:noProof/>
        </w:rPr>
        <w:t>Date: ………………….</w:t>
      </w:r>
    </w:p>
    <w:p w14:paraId="485B6E98" w14:textId="77777777" w:rsidR="00A67022" w:rsidRPr="00A67022" w:rsidRDefault="00A67022" w:rsidP="001B6CB1">
      <w:pPr>
        <w:spacing w:before="120" w:after="120"/>
        <w:rPr>
          <w:noProof/>
        </w:rPr>
      </w:pPr>
      <w:r w:rsidRPr="00A67022">
        <w:rPr>
          <w:noProof/>
        </w:rPr>
        <w:t>Signature …………………..</w:t>
      </w:r>
    </w:p>
    <w:p w14:paraId="485B6E99" w14:textId="77777777" w:rsidR="00A67022" w:rsidRPr="00A67022" w:rsidRDefault="00A67022" w:rsidP="001B6CB1">
      <w:pPr>
        <w:spacing w:before="120" w:after="120"/>
        <w:rPr>
          <w:noProof/>
          <w:u w:val="single"/>
        </w:rPr>
      </w:pPr>
    </w:p>
    <w:p w14:paraId="485B6E9A" w14:textId="77777777" w:rsidR="00A67022" w:rsidRPr="00A67022" w:rsidRDefault="00A67022" w:rsidP="001B6CB1">
      <w:pPr>
        <w:spacing w:before="120" w:after="120"/>
        <w:rPr>
          <w:noProof/>
          <w:u w:val="single"/>
        </w:rPr>
      </w:pPr>
      <w:r w:rsidRPr="00A67022">
        <w:rPr>
          <w:noProof/>
          <w:u w:val="single"/>
        </w:rPr>
        <w:t>For organisations applying to be appointed as Type C members</w:t>
      </w:r>
    </w:p>
    <w:p w14:paraId="485B6E9B"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21"/>
      </w:r>
      <w:r w:rsidRPr="00A67022">
        <w:rPr>
          <w:noProof/>
        </w:rPr>
        <w:t>: ………………….</w:t>
      </w:r>
    </w:p>
    <w:p w14:paraId="485B6E9C" w14:textId="77777777" w:rsidR="00A67022" w:rsidRPr="00A67022" w:rsidRDefault="00A67022" w:rsidP="001B6CB1">
      <w:pPr>
        <w:spacing w:before="120" w:after="120"/>
        <w:rPr>
          <w:noProof/>
        </w:rPr>
      </w:pPr>
      <w:r w:rsidRPr="00A67022">
        <w:rPr>
          <w:noProof/>
        </w:rPr>
        <w:t>Surname of the representative proposed: ………………….</w:t>
      </w:r>
    </w:p>
    <w:p w14:paraId="485B6E9D" w14:textId="77777777" w:rsidR="00A67022" w:rsidRPr="00A67022" w:rsidRDefault="00A67022" w:rsidP="001B6CB1">
      <w:pPr>
        <w:spacing w:before="120" w:after="120"/>
        <w:rPr>
          <w:noProof/>
        </w:rPr>
      </w:pPr>
      <w:r w:rsidRPr="00A67022">
        <w:rPr>
          <w:noProof/>
        </w:rPr>
        <w:t>First name of the representative proposed: ………………….</w:t>
      </w:r>
    </w:p>
    <w:p w14:paraId="485B6E9E" w14:textId="77777777" w:rsidR="00A67022" w:rsidRPr="00A67022" w:rsidRDefault="00A67022" w:rsidP="001B6CB1">
      <w:pPr>
        <w:spacing w:before="120" w:after="120"/>
        <w:rPr>
          <w:noProof/>
        </w:rPr>
      </w:pPr>
      <w:r w:rsidRPr="00A67022">
        <w:rPr>
          <w:noProof/>
        </w:rPr>
        <w:t>Surname of the person applying on behalf of the organisation: ………………….</w:t>
      </w:r>
    </w:p>
    <w:p w14:paraId="485B6E9F" w14:textId="77777777" w:rsidR="00A67022" w:rsidRPr="00A67022" w:rsidRDefault="00A67022" w:rsidP="001B6CB1">
      <w:pPr>
        <w:spacing w:before="120" w:after="120"/>
        <w:rPr>
          <w:noProof/>
        </w:rPr>
      </w:pPr>
      <w:r w:rsidRPr="00A67022">
        <w:rPr>
          <w:noProof/>
        </w:rPr>
        <w:t>First name of the person applying on behalf of the organisation: ………………….</w:t>
      </w:r>
    </w:p>
    <w:p w14:paraId="485B6EA0" w14:textId="77777777" w:rsidR="00A67022" w:rsidRPr="00A67022" w:rsidRDefault="00A67022" w:rsidP="001B6CB1">
      <w:pPr>
        <w:spacing w:before="120" w:after="120"/>
        <w:rPr>
          <w:noProof/>
        </w:rPr>
      </w:pPr>
      <w:r w:rsidRPr="00A67022">
        <w:rPr>
          <w:noProof/>
        </w:rPr>
        <w:t>Date: ………………….</w:t>
      </w:r>
    </w:p>
    <w:p w14:paraId="485B6EA1" w14:textId="2927BA8F" w:rsidR="00334821" w:rsidRDefault="00A67022" w:rsidP="001B6CB1">
      <w:pPr>
        <w:spacing w:before="120" w:after="120"/>
        <w:rPr>
          <w:noProof/>
        </w:rPr>
      </w:pPr>
      <w:r w:rsidRPr="00A67022">
        <w:rPr>
          <w:noProof/>
        </w:rPr>
        <w:t>Signature …………………..</w:t>
      </w:r>
    </w:p>
    <w:p w14:paraId="4D5F3770" w14:textId="2B623803" w:rsidR="00F40E8A" w:rsidRPr="006029F9" w:rsidRDefault="00334821" w:rsidP="008F2316">
      <w:pPr>
        <w:spacing w:after="0"/>
        <w:jc w:val="center"/>
        <w:rPr>
          <w:b/>
          <w:noProof/>
          <w:sz w:val="28"/>
        </w:rPr>
      </w:pPr>
      <w:r>
        <w:rPr>
          <w:noProof/>
        </w:rPr>
        <w:br w:type="page"/>
      </w:r>
      <w:r w:rsidR="00F40E8A" w:rsidRPr="006029F9">
        <w:rPr>
          <w:b/>
          <w:noProof/>
          <w:sz w:val="28"/>
        </w:rPr>
        <w:t>ANNEX III</w:t>
      </w:r>
    </w:p>
    <w:p w14:paraId="58DEA3D2" w14:textId="77777777" w:rsidR="00F40E8A" w:rsidRDefault="00F40E8A" w:rsidP="008F2316">
      <w:pPr>
        <w:tabs>
          <w:tab w:val="left" w:pos="720"/>
        </w:tabs>
        <w:jc w:val="center"/>
        <w:rPr>
          <w:rFonts w:eastAsia="SimSun"/>
          <w:bCs/>
          <w:noProof/>
          <w:u w:val="single"/>
          <w:lang w:eastAsia="zh-CN"/>
        </w:rPr>
      </w:pPr>
      <w:r>
        <w:rPr>
          <w:rFonts w:eastAsia="SimSun"/>
          <w:bCs/>
          <w:noProof/>
          <w:u w:val="single"/>
          <w:lang w:eastAsia="zh-CN"/>
        </w:rPr>
        <w:t>Standard declaration of interests (DOI) form for individuals applying to be appointed as members of expert groups or sub-groups in a personal capacity</w:t>
      </w:r>
    </w:p>
    <w:p w14:paraId="703F8AD9" w14:textId="77777777" w:rsidR="00F40E8A" w:rsidRDefault="00F40E8A" w:rsidP="00F40E8A">
      <w:pPr>
        <w:tabs>
          <w:tab w:val="left" w:pos="720"/>
        </w:tabs>
        <w:jc w:val="center"/>
        <w:rPr>
          <w:rFonts w:eastAsia="SimSun"/>
          <w:b/>
          <w:bCs/>
          <w:caps/>
          <w:noProof/>
          <w:lang w:val="en-US" w:eastAsia="zh-CN"/>
        </w:rPr>
      </w:pPr>
    </w:p>
    <w:p w14:paraId="50BEA5AF" w14:textId="77777777" w:rsidR="00F40E8A" w:rsidRDefault="00F40E8A" w:rsidP="00F40E8A">
      <w:pPr>
        <w:rPr>
          <w:rFonts w:eastAsia="SimSun"/>
          <w:iCs/>
          <w:noProof/>
          <w:u w:val="single"/>
          <w:lang w:eastAsia="zh-CN"/>
        </w:rPr>
      </w:pPr>
      <w:r>
        <w:rPr>
          <w:rFonts w:eastAsia="SimSun"/>
          <w:iCs/>
          <w:noProof/>
          <w:u w:val="single"/>
          <w:lang w:eastAsia="zh-CN"/>
        </w:rPr>
        <w:t xml:space="preserve">Legal basis: </w:t>
      </w:r>
    </w:p>
    <w:p w14:paraId="3CE71858" w14:textId="77777777" w:rsidR="00F40E8A" w:rsidRDefault="00F40E8A" w:rsidP="00F40E8A">
      <w:pPr>
        <w:rPr>
          <w:rFonts w:eastAsia="SimSun"/>
          <w:iCs/>
          <w:noProof/>
          <w:u w:val="single"/>
          <w:lang w:eastAsia="zh-CN"/>
        </w:rPr>
      </w:pPr>
      <w:r>
        <w:rPr>
          <w:rFonts w:eastAsia="SimSun"/>
          <w:iCs/>
          <w:noProof/>
          <w:lang w:eastAsia="zh-CN"/>
        </w:rPr>
        <w:t>Commission Decision C(2016)3301 establishing horizontal rules on the creation and operation of Commission expert groups, Articles 2(4) and 11.</w:t>
      </w:r>
    </w:p>
    <w:p w14:paraId="089DC5C8" w14:textId="77777777" w:rsidR="00F40E8A" w:rsidRDefault="00F40E8A" w:rsidP="00F40E8A">
      <w:pPr>
        <w:rPr>
          <w:rFonts w:eastAsia="SimSun"/>
          <w:iCs/>
          <w:noProof/>
          <w:u w:val="single"/>
          <w:lang w:eastAsia="zh-CN"/>
        </w:rPr>
      </w:pPr>
      <w:r>
        <w:rPr>
          <w:rFonts w:eastAsia="SimSun"/>
          <w:iCs/>
          <w:noProof/>
          <w:u w:val="single"/>
          <w:lang w:eastAsia="zh-CN"/>
        </w:rPr>
        <w:t>Definitions:</w:t>
      </w:r>
    </w:p>
    <w:p w14:paraId="27B94D05" w14:textId="77777777" w:rsidR="00F40E8A" w:rsidRDefault="00F40E8A" w:rsidP="00F40E8A">
      <w:pPr>
        <w:rPr>
          <w:rFonts w:eastAsia="SimSun"/>
          <w:noProof/>
          <w:lang w:eastAsia="zh-CN"/>
        </w:rPr>
      </w:pPr>
      <w:r>
        <w:rPr>
          <w:rFonts w:eastAsia="SimSun"/>
          <w:noProof/>
          <w:lang w:eastAsia="zh-CN"/>
        </w:rPr>
        <w:t>"</w:t>
      </w:r>
      <w:r>
        <w:rPr>
          <w:rFonts w:eastAsia="SimSun"/>
          <w:b/>
          <w:noProof/>
          <w:lang w:eastAsia="zh-CN"/>
        </w:rPr>
        <w:t>Conflict of interest</w:t>
      </w:r>
      <w:r>
        <w:rPr>
          <w:rFonts w:eastAsia="SimSun"/>
          <w:noProof/>
          <w:lang w:eastAsia="zh-CN"/>
        </w:rPr>
        <w:t xml:space="preserve">" means any situation where an individual has an interest that may compromise or be reasonably perceived to compromise the individual’s </w:t>
      </w:r>
      <w:r>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0ACC779C" w14:textId="77777777" w:rsidR="00F40E8A" w:rsidRDefault="00F40E8A" w:rsidP="00F40E8A">
      <w:pPr>
        <w:rPr>
          <w:rFonts w:eastAsia="SimSun"/>
          <w:iCs/>
          <w:noProof/>
          <w:lang w:eastAsia="zh-CN"/>
        </w:rPr>
      </w:pPr>
      <w:r>
        <w:rPr>
          <w:rFonts w:eastAsia="SimSun"/>
          <w:noProof/>
          <w:lang w:eastAsia="zh-CN"/>
        </w:rPr>
        <w:t>"</w:t>
      </w:r>
      <w:r>
        <w:rPr>
          <w:rFonts w:eastAsia="SimSun"/>
          <w:b/>
          <w:noProof/>
          <w:lang w:eastAsia="zh-CN"/>
        </w:rPr>
        <w:t>Immediate family member</w:t>
      </w:r>
      <w:r>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61155763" w14:textId="77777777" w:rsidR="00F40E8A" w:rsidRDefault="00F40E8A" w:rsidP="00F40E8A">
      <w:pPr>
        <w:rPr>
          <w:rFonts w:eastAsia="SimSun"/>
          <w:iCs/>
          <w:noProof/>
          <w:lang w:eastAsia="zh-CN"/>
        </w:rPr>
      </w:pPr>
      <w:r>
        <w:rPr>
          <w:rFonts w:eastAsia="SimSun"/>
          <w:iCs/>
          <w:noProof/>
          <w:lang w:eastAsia="zh-CN"/>
        </w:rPr>
        <w:t>"</w:t>
      </w:r>
      <w:r>
        <w:rPr>
          <w:rFonts w:eastAsia="SimSun"/>
          <w:b/>
          <w:iCs/>
          <w:noProof/>
          <w:lang w:eastAsia="zh-CN"/>
        </w:rPr>
        <w:t>Legal entity</w:t>
      </w:r>
      <w:r>
        <w:rPr>
          <w:rFonts w:eastAsia="SimSun"/>
          <w:iCs/>
          <w:noProof/>
          <w:lang w:eastAsia="zh-CN"/>
        </w:rPr>
        <w:t xml:space="preserve">" </w:t>
      </w:r>
      <w:r>
        <w:rPr>
          <w:noProof/>
          <w:color w:val="000000"/>
          <w:lang w:val="en-US"/>
        </w:rPr>
        <w:t>means any commercial business, industry association, consultancy, research institution or other enterprise whose funding is significantly derived from commercial sources. It also includes independent own commercial businesses, law offices, consultancies or similar</w:t>
      </w:r>
      <w:r>
        <w:rPr>
          <w:rFonts w:eastAsia="SimSun"/>
          <w:iCs/>
          <w:noProof/>
          <w:lang w:eastAsia="zh-CN"/>
        </w:rPr>
        <w:t>.</w:t>
      </w:r>
    </w:p>
    <w:p w14:paraId="0AC66841" w14:textId="77777777" w:rsidR="00F40E8A" w:rsidRDefault="00F40E8A" w:rsidP="00F40E8A">
      <w:pPr>
        <w:rPr>
          <w:rFonts w:eastAsia="SimSun"/>
          <w:iCs/>
          <w:noProof/>
          <w:lang w:eastAsia="zh-CN"/>
        </w:rPr>
      </w:pPr>
      <w:r>
        <w:rPr>
          <w:rFonts w:eastAsia="SimSun"/>
          <w:iCs/>
          <w:noProof/>
          <w:lang w:eastAsia="zh-CN"/>
        </w:rPr>
        <w:t>"</w:t>
      </w:r>
      <w:r>
        <w:rPr>
          <w:rFonts w:eastAsia="SimSun"/>
          <w:b/>
          <w:iCs/>
          <w:noProof/>
          <w:lang w:eastAsia="zh-CN"/>
        </w:rPr>
        <w:t>Body</w:t>
      </w:r>
      <w:r>
        <w:rPr>
          <w:rFonts w:eastAsia="SimSun"/>
          <w:iCs/>
          <w:noProof/>
          <w:lang w:eastAsia="zh-CN"/>
        </w:rPr>
        <w:t>" means a governmental, international or non-profit organisation.</w:t>
      </w:r>
    </w:p>
    <w:p w14:paraId="789A3FAE" w14:textId="77777777" w:rsidR="00F40E8A" w:rsidRDefault="00F40E8A" w:rsidP="00F40E8A">
      <w:pPr>
        <w:tabs>
          <w:tab w:val="left" w:pos="720"/>
        </w:tabs>
        <w:rPr>
          <w:rFonts w:eastAsia="SimSun"/>
          <w:iCs/>
          <w:noProof/>
          <w:lang w:eastAsia="zh-CN"/>
        </w:rPr>
      </w:pPr>
      <w:r>
        <w:rPr>
          <w:rFonts w:eastAsia="SimSun"/>
          <w:iCs/>
          <w:noProof/>
          <w:lang w:eastAsia="zh-CN"/>
        </w:rPr>
        <w:t>"</w:t>
      </w:r>
      <w:r>
        <w:rPr>
          <w:rFonts w:eastAsia="SimSun"/>
          <w:b/>
          <w:iCs/>
          <w:noProof/>
          <w:lang w:eastAsia="zh-CN"/>
        </w:rPr>
        <w:t>Meeting</w:t>
      </w:r>
      <w:r>
        <w:rPr>
          <w:rFonts w:eastAsia="SimSun"/>
          <w:iCs/>
          <w:noProof/>
          <w:lang w:eastAsia="zh-CN"/>
        </w:rPr>
        <w:t>" includes a series or cycle of meetings.</w:t>
      </w:r>
    </w:p>
    <w:p w14:paraId="5089EDA5" w14:textId="77777777" w:rsidR="00F40E8A" w:rsidRDefault="00F40E8A" w:rsidP="00F40E8A">
      <w:pPr>
        <w:tabs>
          <w:tab w:val="left" w:pos="720"/>
        </w:tabs>
        <w:rPr>
          <w:rFonts w:eastAsia="SimSun"/>
          <w:iCs/>
          <w:noProof/>
          <w:lang w:eastAsia="zh-CN"/>
        </w:rPr>
      </w:pPr>
    </w:p>
    <w:p w14:paraId="566EC176" w14:textId="77777777" w:rsidR="00F40E8A" w:rsidRDefault="00F40E8A" w:rsidP="00F40E8A">
      <w:pPr>
        <w:tabs>
          <w:tab w:val="left" w:pos="720"/>
        </w:tabs>
        <w:jc w:val="center"/>
        <w:rPr>
          <w:rFonts w:eastAsia="SimSun"/>
          <w:iCs/>
          <w:noProof/>
          <w:lang w:eastAsia="zh-CN"/>
        </w:rPr>
      </w:pPr>
      <w:r>
        <w:rPr>
          <w:rFonts w:eastAsia="SimSun"/>
          <w:iCs/>
          <w:noProof/>
          <w:lang w:eastAsia="zh-CN"/>
        </w:rPr>
        <w:t>***</w:t>
      </w:r>
    </w:p>
    <w:p w14:paraId="7200A2A2" w14:textId="77777777" w:rsidR="00F40E8A" w:rsidRDefault="00F40E8A" w:rsidP="00F40E8A">
      <w:pPr>
        <w:tabs>
          <w:tab w:val="left" w:pos="720"/>
        </w:tabs>
        <w:rPr>
          <w:rFonts w:eastAsia="SimSun"/>
          <w:b/>
          <w:iCs/>
          <w:noProof/>
          <w:lang w:eastAsia="zh-CN"/>
        </w:rPr>
      </w:pPr>
      <w:r>
        <w:rPr>
          <w:rFonts w:eastAsia="SimSun"/>
          <w:b/>
          <w:iCs/>
          <w:noProof/>
          <w:lang w:eastAsia="zh-CN"/>
        </w:rPr>
        <w:t xml:space="preserve">Please answer each of the questions below. If the answer to any of the questions is "yes", please provide details on relevant interests and circumstances, as appropriate. </w:t>
      </w:r>
    </w:p>
    <w:p w14:paraId="1D6C07BB" w14:textId="77777777" w:rsidR="00F40E8A" w:rsidRDefault="00F40E8A" w:rsidP="00F40E8A">
      <w:pPr>
        <w:tabs>
          <w:tab w:val="left" w:pos="720"/>
        </w:tabs>
        <w:rPr>
          <w:b/>
          <w:bCs/>
          <w:noProof/>
          <w:lang w:val="en-US"/>
        </w:rPr>
      </w:pPr>
      <w:r>
        <w:rPr>
          <w:b/>
          <w:bCs/>
          <w:noProof/>
          <w:lang w:val="en-US"/>
        </w:rPr>
        <w:t>If you do not do so,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F40E8A" w14:paraId="6297E29C" w14:textId="77777777" w:rsidTr="005D72C9">
        <w:tc>
          <w:tcPr>
            <w:tcW w:w="9289" w:type="dxa"/>
            <w:shd w:val="clear" w:color="auto" w:fill="auto"/>
          </w:tcPr>
          <w:p w14:paraId="5471538B" w14:textId="77777777" w:rsidR="00F40E8A" w:rsidRDefault="00F40E8A" w:rsidP="005D72C9">
            <w:pPr>
              <w:rPr>
                <w:rFonts w:eastAsia="SimSun"/>
                <w:bCs/>
                <w:noProof/>
                <w:lang w:val="en-US" w:eastAsia="zh-CN"/>
              </w:rPr>
            </w:pPr>
            <w:r>
              <w:rPr>
                <w:rFonts w:eastAsia="SimSun"/>
                <w:bCs/>
                <w:noProof/>
                <w:lang w:val="en-US" w:eastAsia="zh-CN"/>
              </w:rPr>
              <w:t>First name:</w:t>
            </w:r>
          </w:p>
          <w:p w14:paraId="1A9EE7B2" w14:textId="77777777" w:rsidR="00F40E8A" w:rsidRDefault="00F40E8A" w:rsidP="005D72C9">
            <w:pPr>
              <w:rPr>
                <w:rFonts w:eastAsia="SimSun"/>
                <w:bCs/>
                <w:noProof/>
                <w:lang w:val="en-US" w:eastAsia="zh-CN"/>
              </w:rPr>
            </w:pPr>
            <w:r>
              <w:rPr>
                <w:rFonts w:eastAsia="SimSun"/>
                <w:bCs/>
                <w:noProof/>
                <w:lang w:val="en-US" w:eastAsia="zh-CN"/>
              </w:rPr>
              <w:t>Family name:</w:t>
            </w:r>
          </w:p>
          <w:p w14:paraId="5D2B563A" w14:textId="77777777" w:rsidR="00F40E8A" w:rsidRDefault="00F40E8A" w:rsidP="005D72C9">
            <w:pPr>
              <w:rPr>
                <w:rFonts w:eastAsia="SimSun"/>
                <w:bCs/>
                <w:noProof/>
                <w:lang w:val="en-US" w:eastAsia="zh-CN"/>
              </w:rPr>
            </w:pPr>
            <w:r>
              <w:rPr>
                <w:rFonts w:eastAsia="SimSun"/>
                <w:bCs/>
                <w:noProof/>
                <w:lang w:val="en-US" w:eastAsia="zh-CN"/>
              </w:rPr>
              <w:t>Expert group/sub-group:</w:t>
            </w:r>
          </w:p>
        </w:tc>
      </w:tr>
    </w:tbl>
    <w:p w14:paraId="77DD57F4" w14:textId="77777777" w:rsidR="00F40E8A" w:rsidRDefault="00F40E8A" w:rsidP="00F40E8A">
      <w:pPr>
        <w:jc w:val="center"/>
        <w:rPr>
          <w:rFonts w:eastAsia="SimSun"/>
          <w:b/>
          <w:bCs/>
          <w:noProof/>
          <w:lang w:eastAsia="zh-CN"/>
        </w:rPr>
      </w:pPr>
    </w:p>
    <w:p w14:paraId="01843151" w14:textId="77777777" w:rsidR="00F40E8A" w:rsidRDefault="00F40E8A" w:rsidP="00F40E8A">
      <w:pPr>
        <w:jc w:val="left"/>
        <w:rPr>
          <w:rFonts w:eastAsia="SimSun"/>
          <w:b/>
          <w:bCs/>
          <w:noProof/>
          <w:lang w:eastAsia="zh-CN"/>
        </w:rPr>
      </w:pPr>
      <w:r>
        <w:rPr>
          <w:rFonts w:eastAsia="SimSun"/>
          <w:b/>
          <w:bCs/>
          <w:noProof/>
          <w:lang w:eastAsia="zh-CN"/>
        </w:rPr>
        <w:br w:type="page"/>
      </w:r>
    </w:p>
    <w:p w14:paraId="4764A5B3" w14:textId="77777777" w:rsidR="00F40E8A" w:rsidRDefault="00F40E8A" w:rsidP="00F40E8A">
      <w:pPr>
        <w:rPr>
          <w:rFonts w:eastAsia="SimSun"/>
          <w:b/>
          <w:bCs/>
          <w:noProof/>
          <w:lang w:val="en-US" w:eastAsia="zh-CN"/>
        </w:rPr>
      </w:pPr>
      <w:r>
        <w:rPr>
          <w:rFonts w:eastAsia="SimSun"/>
          <w:b/>
          <w:bCs/>
          <w:noProof/>
          <w:lang w:val="en-US" w:eastAsia="zh-CN"/>
        </w:rPr>
        <w:t>1</w:t>
      </w:r>
      <w:r>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AA65E6C" w14:textId="77777777" w:rsidTr="005D72C9">
        <w:tc>
          <w:tcPr>
            <w:tcW w:w="675" w:type="dxa"/>
            <w:shd w:val="clear" w:color="auto" w:fill="auto"/>
          </w:tcPr>
          <w:p w14:paraId="7B35A37C" w14:textId="77777777" w:rsidR="00F40E8A" w:rsidRDefault="00F40E8A" w:rsidP="005D72C9">
            <w:pPr>
              <w:rPr>
                <w:rFonts w:eastAsia="SimSun"/>
                <w:b/>
                <w:bCs/>
                <w:noProof/>
                <w:lang w:val="en-US" w:eastAsia="zh-CN"/>
              </w:rPr>
            </w:pPr>
          </w:p>
        </w:tc>
        <w:tc>
          <w:tcPr>
            <w:tcW w:w="6804" w:type="dxa"/>
            <w:shd w:val="clear" w:color="auto" w:fill="auto"/>
          </w:tcPr>
          <w:p w14:paraId="53CDC116" w14:textId="77777777" w:rsidR="00F40E8A" w:rsidRDefault="00F40E8A" w:rsidP="005D72C9">
            <w:pPr>
              <w:rPr>
                <w:rFonts w:eastAsia="SimSun"/>
                <w:bCs/>
                <w:i/>
                <w:noProof/>
                <w:lang w:val="en-US" w:eastAsia="zh-CN"/>
              </w:rPr>
            </w:pPr>
            <w:r>
              <w:rPr>
                <w:rFonts w:eastAsia="SimSun"/>
                <w:bCs/>
                <w:i/>
                <w:noProof/>
                <w:lang w:val="en-US" w:eastAsia="zh-CN"/>
              </w:rPr>
              <w:t>Within the past 5 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14:paraId="17753858"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06FF4929" w14:textId="77777777" w:rsidR="00F40E8A" w:rsidRDefault="00F40E8A" w:rsidP="005D72C9">
            <w:pPr>
              <w:rPr>
                <w:rFonts w:eastAsia="SimSun"/>
                <w:b/>
                <w:bCs/>
                <w:noProof/>
                <w:lang w:val="en-US" w:eastAsia="zh-CN"/>
              </w:rPr>
            </w:pPr>
            <w:r>
              <w:rPr>
                <w:rFonts w:eastAsia="SimSun"/>
                <w:b/>
                <w:bCs/>
                <w:noProof/>
                <w:lang w:val="en-US" w:eastAsia="zh-CN"/>
              </w:rPr>
              <w:t>no</w:t>
            </w:r>
          </w:p>
        </w:tc>
      </w:tr>
    </w:tbl>
    <w:p w14:paraId="2B811560" w14:textId="77777777" w:rsidR="00F40E8A" w:rsidRDefault="00F40E8A" w:rsidP="00F40E8A">
      <w:pPr>
        <w:rPr>
          <w:rFonts w:eastAsia="SimSun"/>
          <w:b/>
          <w:bCs/>
          <w:noProof/>
          <w:lang w:val="en-US" w:eastAsia="zh-CN"/>
        </w:rPr>
      </w:pPr>
      <w:r>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536CD8AF" w14:textId="77777777" w:rsidTr="005D72C9">
        <w:tc>
          <w:tcPr>
            <w:tcW w:w="675" w:type="dxa"/>
            <w:shd w:val="clear" w:color="auto" w:fill="auto"/>
          </w:tcPr>
          <w:p w14:paraId="121DC9F0" w14:textId="77777777" w:rsidR="00F40E8A" w:rsidRDefault="00F40E8A" w:rsidP="005D72C9">
            <w:pPr>
              <w:rPr>
                <w:rFonts w:eastAsia="SimSun"/>
                <w:b/>
                <w:bCs/>
                <w:noProof/>
                <w:lang w:val="en-US" w:eastAsia="zh-CN"/>
              </w:rPr>
            </w:pPr>
            <w:r>
              <w:rPr>
                <w:rFonts w:eastAsia="SimSun"/>
                <w:b/>
                <w:bCs/>
                <w:noProof/>
                <w:lang w:val="en-US" w:eastAsia="zh-CN"/>
              </w:rPr>
              <w:t>1a</w:t>
            </w:r>
          </w:p>
        </w:tc>
        <w:tc>
          <w:tcPr>
            <w:tcW w:w="6804" w:type="dxa"/>
            <w:shd w:val="clear" w:color="auto" w:fill="auto"/>
          </w:tcPr>
          <w:p w14:paraId="1BD8A94C" w14:textId="77777777" w:rsidR="00F40E8A" w:rsidRDefault="00F40E8A" w:rsidP="005D72C9">
            <w:pPr>
              <w:rPr>
                <w:rFonts w:eastAsia="SimSun"/>
                <w:b/>
                <w:bCs/>
                <w:noProof/>
                <w:lang w:val="en-US" w:eastAsia="zh-CN"/>
              </w:rPr>
            </w:pPr>
            <w:r>
              <w:rPr>
                <w:rFonts w:eastAsia="SimSun"/>
                <w:b/>
                <w:bCs/>
                <w:noProof/>
                <w:lang w:val="en-US" w:eastAsia="zh-CN"/>
              </w:rPr>
              <w:t>Employment</w:t>
            </w:r>
          </w:p>
        </w:tc>
        <w:tc>
          <w:tcPr>
            <w:tcW w:w="993" w:type="dxa"/>
            <w:shd w:val="clear" w:color="auto" w:fill="auto"/>
          </w:tcPr>
          <w:p w14:paraId="61E3896C"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11BD2A4"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5D6B38E4" w14:textId="77777777" w:rsidTr="005D72C9">
        <w:tc>
          <w:tcPr>
            <w:tcW w:w="675" w:type="dxa"/>
            <w:shd w:val="clear" w:color="auto" w:fill="auto"/>
          </w:tcPr>
          <w:p w14:paraId="11C19C33" w14:textId="77777777" w:rsidR="00F40E8A" w:rsidRDefault="00F40E8A" w:rsidP="005D72C9">
            <w:pPr>
              <w:rPr>
                <w:rFonts w:eastAsia="SimSun"/>
                <w:b/>
                <w:bCs/>
                <w:noProof/>
                <w:lang w:val="en-US" w:eastAsia="zh-CN"/>
              </w:rPr>
            </w:pPr>
            <w:r>
              <w:rPr>
                <w:rFonts w:eastAsia="SimSun"/>
                <w:b/>
                <w:bCs/>
                <w:noProof/>
                <w:lang w:val="en-US" w:eastAsia="zh-CN"/>
              </w:rPr>
              <w:t>1b</w:t>
            </w:r>
          </w:p>
        </w:tc>
        <w:tc>
          <w:tcPr>
            <w:tcW w:w="6804" w:type="dxa"/>
            <w:shd w:val="clear" w:color="auto" w:fill="auto"/>
          </w:tcPr>
          <w:p w14:paraId="4B921636" w14:textId="77777777" w:rsidR="00F40E8A" w:rsidRDefault="00F40E8A" w:rsidP="005D72C9">
            <w:pPr>
              <w:rPr>
                <w:rFonts w:eastAsia="SimSun"/>
                <w:b/>
                <w:bCs/>
                <w:noProof/>
                <w:lang w:val="en-US" w:eastAsia="zh-CN"/>
              </w:rPr>
            </w:pPr>
            <w:r>
              <w:rPr>
                <w:rFonts w:eastAsia="SimSun"/>
                <w:b/>
                <w:bCs/>
                <w:noProof/>
                <w:lang w:val="en-US" w:eastAsia="zh-CN"/>
              </w:rPr>
              <w:t>Consultancy, including services as an advisor</w:t>
            </w:r>
          </w:p>
        </w:tc>
        <w:tc>
          <w:tcPr>
            <w:tcW w:w="993" w:type="dxa"/>
            <w:shd w:val="clear" w:color="auto" w:fill="auto"/>
          </w:tcPr>
          <w:p w14:paraId="3E6AEC9C"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2703F218"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3A0DABD1" w14:textId="77777777" w:rsidTr="005D72C9">
        <w:tc>
          <w:tcPr>
            <w:tcW w:w="675" w:type="dxa"/>
            <w:shd w:val="clear" w:color="auto" w:fill="auto"/>
          </w:tcPr>
          <w:p w14:paraId="7572692D" w14:textId="77777777" w:rsidR="00F40E8A" w:rsidRDefault="00F40E8A" w:rsidP="005D72C9">
            <w:pPr>
              <w:rPr>
                <w:rFonts w:eastAsia="SimSun"/>
                <w:b/>
                <w:bCs/>
                <w:noProof/>
                <w:lang w:val="en-US" w:eastAsia="zh-CN"/>
              </w:rPr>
            </w:pPr>
            <w:r>
              <w:rPr>
                <w:rFonts w:eastAsia="SimSun"/>
                <w:b/>
                <w:bCs/>
                <w:noProof/>
                <w:lang w:val="en-US" w:eastAsia="zh-CN"/>
              </w:rPr>
              <w:t>1c</w:t>
            </w:r>
          </w:p>
        </w:tc>
        <w:tc>
          <w:tcPr>
            <w:tcW w:w="6804" w:type="dxa"/>
            <w:shd w:val="clear" w:color="auto" w:fill="auto"/>
          </w:tcPr>
          <w:p w14:paraId="4139E832" w14:textId="77777777" w:rsidR="00F40E8A" w:rsidRDefault="00F40E8A" w:rsidP="005D72C9">
            <w:pPr>
              <w:rPr>
                <w:rFonts w:eastAsia="SimSun"/>
                <w:b/>
                <w:bCs/>
                <w:noProof/>
                <w:lang w:val="en-US" w:eastAsia="zh-CN"/>
              </w:rPr>
            </w:pPr>
            <w:r>
              <w:rPr>
                <w:rFonts w:eastAsia="SimSun"/>
                <w:b/>
                <w:bCs/>
                <w:noProof/>
                <w:lang w:val="en-US" w:eastAsia="zh-CN"/>
              </w:rPr>
              <w:t>Non-remunerated post</w:t>
            </w:r>
          </w:p>
        </w:tc>
        <w:tc>
          <w:tcPr>
            <w:tcW w:w="993" w:type="dxa"/>
            <w:shd w:val="clear" w:color="auto" w:fill="auto"/>
          </w:tcPr>
          <w:p w14:paraId="658DA1F3"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058AD4AD"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2C062C7D" w14:textId="77777777" w:rsidTr="005D72C9">
        <w:tc>
          <w:tcPr>
            <w:tcW w:w="675" w:type="dxa"/>
            <w:shd w:val="clear" w:color="auto" w:fill="auto"/>
          </w:tcPr>
          <w:p w14:paraId="398548E4" w14:textId="77777777" w:rsidR="00F40E8A" w:rsidRDefault="00F40E8A" w:rsidP="005D72C9">
            <w:pPr>
              <w:rPr>
                <w:rFonts w:eastAsia="SimSun"/>
                <w:b/>
                <w:bCs/>
                <w:noProof/>
                <w:lang w:val="en-US" w:eastAsia="zh-CN"/>
              </w:rPr>
            </w:pPr>
            <w:r>
              <w:rPr>
                <w:rFonts w:eastAsia="SimSun"/>
                <w:b/>
                <w:bCs/>
                <w:noProof/>
                <w:lang w:val="en-US" w:eastAsia="zh-CN"/>
              </w:rPr>
              <w:t>1d</w:t>
            </w:r>
          </w:p>
        </w:tc>
        <w:tc>
          <w:tcPr>
            <w:tcW w:w="6804" w:type="dxa"/>
            <w:shd w:val="clear" w:color="auto" w:fill="auto"/>
          </w:tcPr>
          <w:p w14:paraId="494A361C" w14:textId="77777777" w:rsidR="00F40E8A" w:rsidRDefault="00F40E8A" w:rsidP="005D72C9">
            <w:pPr>
              <w:rPr>
                <w:rFonts w:eastAsia="SimSun"/>
                <w:b/>
                <w:bCs/>
                <w:noProof/>
                <w:lang w:val="en-US" w:eastAsia="zh-CN"/>
              </w:rPr>
            </w:pPr>
            <w:r>
              <w:rPr>
                <w:rFonts w:eastAsia="SimSun"/>
                <w:b/>
                <w:bCs/>
                <w:noProof/>
                <w:lang w:val="en-US" w:eastAsia="zh-CN"/>
              </w:rPr>
              <w:t>Legal representation</w:t>
            </w:r>
          </w:p>
        </w:tc>
        <w:tc>
          <w:tcPr>
            <w:tcW w:w="993" w:type="dxa"/>
            <w:shd w:val="clear" w:color="auto" w:fill="auto"/>
          </w:tcPr>
          <w:p w14:paraId="3F0A9D80"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548FC5D"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03E593CD"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26A35027" w14:textId="77777777" w:rsidTr="005D72C9">
        <w:tc>
          <w:tcPr>
            <w:tcW w:w="2660" w:type="dxa"/>
            <w:shd w:val="clear" w:color="auto" w:fill="auto"/>
          </w:tcPr>
          <w:p w14:paraId="1963D187" w14:textId="77777777" w:rsidR="00F40E8A" w:rsidRDefault="00F40E8A" w:rsidP="005D72C9">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2569E869" w14:textId="77777777" w:rsidR="00F40E8A" w:rsidRDefault="00F40E8A" w:rsidP="005D72C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B05B8BE" w14:textId="77777777" w:rsidR="00F40E8A" w:rsidRDefault="00F40E8A" w:rsidP="005D72C9">
            <w:pPr>
              <w:jc w:val="left"/>
              <w:rPr>
                <w:rFonts w:eastAsia="SimSun"/>
                <w:b/>
                <w:bCs/>
                <w:noProof/>
                <w:lang w:val="en-US" w:eastAsia="zh-CN"/>
              </w:rPr>
            </w:pPr>
            <w:r>
              <w:rPr>
                <w:rFonts w:eastAsia="SimSun"/>
                <w:b/>
                <w:bCs/>
                <w:noProof/>
                <w:lang w:val="en-US" w:eastAsia="zh-CN"/>
              </w:rPr>
              <w:t>Name of entity or body</w:t>
            </w:r>
          </w:p>
        </w:tc>
        <w:tc>
          <w:tcPr>
            <w:tcW w:w="1876" w:type="dxa"/>
            <w:shd w:val="clear" w:color="auto" w:fill="auto"/>
          </w:tcPr>
          <w:p w14:paraId="558D3E7E"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3BF50D5E" w14:textId="77777777" w:rsidTr="005D72C9">
        <w:tc>
          <w:tcPr>
            <w:tcW w:w="2660" w:type="dxa"/>
            <w:shd w:val="clear" w:color="auto" w:fill="auto"/>
          </w:tcPr>
          <w:p w14:paraId="62469C9E" w14:textId="77777777" w:rsidR="00F40E8A" w:rsidRDefault="00F40E8A" w:rsidP="005D72C9">
            <w:pPr>
              <w:rPr>
                <w:rFonts w:eastAsia="SimSun"/>
                <w:b/>
                <w:bCs/>
                <w:noProof/>
                <w:lang w:val="en-US" w:eastAsia="zh-CN"/>
              </w:rPr>
            </w:pPr>
          </w:p>
          <w:p w14:paraId="49F338EF" w14:textId="77777777" w:rsidR="00F40E8A" w:rsidRDefault="00F40E8A" w:rsidP="005D72C9">
            <w:pPr>
              <w:rPr>
                <w:rFonts w:eastAsia="SimSun"/>
                <w:b/>
                <w:bCs/>
                <w:noProof/>
                <w:lang w:val="en-US" w:eastAsia="zh-CN"/>
              </w:rPr>
            </w:pPr>
          </w:p>
          <w:p w14:paraId="12DBF302" w14:textId="77777777" w:rsidR="00F40E8A" w:rsidRDefault="00F40E8A" w:rsidP="005D72C9">
            <w:pPr>
              <w:rPr>
                <w:rFonts w:eastAsia="SimSun"/>
                <w:b/>
                <w:bCs/>
                <w:noProof/>
                <w:lang w:val="en-US" w:eastAsia="zh-CN"/>
              </w:rPr>
            </w:pPr>
          </w:p>
        </w:tc>
        <w:tc>
          <w:tcPr>
            <w:tcW w:w="2322" w:type="dxa"/>
            <w:shd w:val="clear" w:color="auto" w:fill="auto"/>
          </w:tcPr>
          <w:p w14:paraId="1B064076" w14:textId="77777777" w:rsidR="00F40E8A" w:rsidRDefault="00F40E8A" w:rsidP="005D72C9">
            <w:pPr>
              <w:rPr>
                <w:rFonts w:eastAsia="SimSun"/>
                <w:b/>
                <w:bCs/>
                <w:noProof/>
                <w:lang w:val="en-US" w:eastAsia="zh-CN"/>
              </w:rPr>
            </w:pPr>
          </w:p>
        </w:tc>
        <w:tc>
          <w:tcPr>
            <w:tcW w:w="2322" w:type="dxa"/>
            <w:shd w:val="clear" w:color="auto" w:fill="auto"/>
          </w:tcPr>
          <w:p w14:paraId="59E3B333" w14:textId="77777777" w:rsidR="00F40E8A" w:rsidRDefault="00F40E8A" w:rsidP="005D72C9">
            <w:pPr>
              <w:rPr>
                <w:rFonts w:eastAsia="SimSun"/>
                <w:b/>
                <w:bCs/>
                <w:noProof/>
                <w:lang w:val="en-US" w:eastAsia="zh-CN"/>
              </w:rPr>
            </w:pPr>
          </w:p>
        </w:tc>
        <w:tc>
          <w:tcPr>
            <w:tcW w:w="1876" w:type="dxa"/>
            <w:shd w:val="clear" w:color="auto" w:fill="auto"/>
          </w:tcPr>
          <w:p w14:paraId="0F5E9E8C" w14:textId="77777777" w:rsidR="00F40E8A" w:rsidRDefault="00F40E8A" w:rsidP="005D72C9">
            <w:pPr>
              <w:rPr>
                <w:rFonts w:eastAsia="SimSun"/>
                <w:b/>
                <w:bCs/>
                <w:noProof/>
                <w:lang w:val="en-US" w:eastAsia="zh-CN"/>
              </w:rPr>
            </w:pPr>
          </w:p>
        </w:tc>
      </w:tr>
    </w:tbl>
    <w:p w14:paraId="430EA4F1" w14:textId="77777777" w:rsidR="00F40E8A" w:rsidRDefault="00F40E8A" w:rsidP="00F40E8A">
      <w:pPr>
        <w:rPr>
          <w:rFonts w:eastAsia="SimSun"/>
          <w:b/>
          <w:bCs/>
          <w:noProof/>
          <w:lang w:val="en-US" w:eastAsia="zh-CN"/>
        </w:rPr>
      </w:pPr>
    </w:p>
    <w:p w14:paraId="23DA8A91" w14:textId="77777777" w:rsidR="00F40E8A" w:rsidRDefault="00F40E8A" w:rsidP="00F40E8A">
      <w:pPr>
        <w:ind w:hanging="709"/>
        <w:rPr>
          <w:rFonts w:eastAsia="SimSun"/>
          <w:b/>
          <w:bCs/>
          <w:noProof/>
          <w:lang w:val="en-US" w:eastAsia="zh-CN"/>
        </w:rPr>
      </w:pPr>
      <w:r>
        <w:rPr>
          <w:rFonts w:eastAsia="SimSun"/>
          <w:b/>
          <w:bCs/>
          <w:noProof/>
          <w:lang w:val="en-US" w:eastAsia="zh-CN"/>
        </w:rPr>
        <w:t>2</w:t>
      </w:r>
      <w:r>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129F909D" w14:textId="77777777" w:rsidTr="005D72C9">
        <w:tc>
          <w:tcPr>
            <w:tcW w:w="675" w:type="dxa"/>
            <w:shd w:val="clear" w:color="auto" w:fill="auto"/>
          </w:tcPr>
          <w:p w14:paraId="1202AE6D" w14:textId="77777777" w:rsidR="00F40E8A" w:rsidRDefault="00F40E8A" w:rsidP="005D72C9">
            <w:pPr>
              <w:rPr>
                <w:rFonts w:eastAsia="SimSun"/>
                <w:b/>
                <w:bCs/>
                <w:noProof/>
                <w:lang w:val="en-US" w:eastAsia="zh-CN"/>
              </w:rPr>
            </w:pPr>
          </w:p>
        </w:tc>
        <w:tc>
          <w:tcPr>
            <w:tcW w:w="6804" w:type="dxa"/>
            <w:shd w:val="clear" w:color="auto" w:fill="auto"/>
          </w:tcPr>
          <w:p w14:paraId="0BEA4598" w14:textId="77777777" w:rsidR="00F40E8A" w:rsidRDefault="00F40E8A" w:rsidP="005D72C9">
            <w:pPr>
              <w:rPr>
                <w:rFonts w:eastAsia="SimSun"/>
                <w:bCs/>
                <w:i/>
                <w:noProof/>
                <w:lang w:val="en-US" w:eastAsia="zh-CN"/>
              </w:rPr>
            </w:pPr>
            <w:r>
              <w:rPr>
                <w:rFonts w:eastAsia="SimSun"/>
                <w:bCs/>
                <w:i/>
                <w:noProof/>
                <w:lang w:val="en-US" w:eastAsia="zh-CN"/>
              </w:rPr>
              <w:t xml:space="preserve">Within the past 5 years, </w:t>
            </w:r>
            <w:r>
              <w:rPr>
                <w:i/>
                <w:iCs/>
                <w:noProof/>
                <w:color w:val="000000"/>
                <w:lang w:val="en-US"/>
              </w:rPr>
              <w:t>have you participated in the internal decision-making of a legal entity or other body with an interest in the field of activity of the expert group/sub-group in question or have you participated in the works of a Scientific Advisory Body with voting rights on the outputs of that entity?</w:t>
            </w:r>
          </w:p>
        </w:tc>
        <w:tc>
          <w:tcPr>
            <w:tcW w:w="993" w:type="dxa"/>
            <w:shd w:val="clear" w:color="auto" w:fill="auto"/>
          </w:tcPr>
          <w:p w14:paraId="357CA253"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096C1648" w14:textId="77777777" w:rsidR="00F40E8A" w:rsidRDefault="00F40E8A" w:rsidP="005D72C9">
            <w:pPr>
              <w:rPr>
                <w:rFonts w:eastAsia="SimSun"/>
                <w:b/>
                <w:bCs/>
                <w:noProof/>
                <w:lang w:val="en-US" w:eastAsia="zh-CN"/>
              </w:rPr>
            </w:pPr>
            <w:r>
              <w:rPr>
                <w:rFonts w:eastAsia="SimSun"/>
                <w:b/>
                <w:bCs/>
                <w:noProof/>
                <w:lang w:val="en-US" w:eastAsia="zh-CN"/>
              </w:rPr>
              <w:t>no</w:t>
            </w:r>
          </w:p>
        </w:tc>
      </w:tr>
    </w:tbl>
    <w:p w14:paraId="0E7BA351"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3B5E651" w14:textId="77777777" w:rsidTr="005D72C9">
        <w:tc>
          <w:tcPr>
            <w:tcW w:w="675" w:type="dxa"/>
            <w:shd w:val="clear" w:color="auto" w:fill="auto"/>
          </w:tcPr>
          <w:p w14:paraId="38350A75" w14:textId="77777777" w:rsidR="00F40E8A" w:rsidRDefault="00F40E8A" w:rsidP="005D72C9">
            <w:pPr>
              <w:rPr>
                <w:rFonts w:eastAsia="SimSun"/>
                <w:b/>
                <w:bCs/>
                <w:noProof/>
                <w:lang w:val="en-US" w:eastAsia="zh-CN"/>
              </w:rPr>
            </w:pPr>
            <w:r>
              <w:rPr>
                <w:rFonts w:eastAsia="SimSun"/>
                <w:b/>
                <w:bCs/>
                <w:noProof/>
                <w:lang w:val="en-US" w:eastAsia="zh-CN"/>
              </w:rPr>
              <w:t>2a</w:t>
            </w:r>
          </w:p>
        </w:tc>
        <w:tc>
          <w:tcPr>
            <w:tcW w:w="6804" w:type="dxa"/>
            <w:shd w:val="clear" w:color="auto" w:fill="auto"/>
          </w:tcPr>
          <w:p w14:paraId="65DEEE89" w14:textId="77777777" w:rsidR="00F40E8A" w:rsidRDefault="00F40E8A" w:rsidP="005D72C9">
            <w:pPr>
              <w:rPr>
                <w:rFonts w:eastAsia="SimSun"/>
                <w:b/>
                <w:bCs/>
                <w:noProof/>
                <w:lang w:val="en-US" w:eastAsia="zh-CN"/>
              </w:rPr>
            </w:pPr>
            <w:r>
              <w:rPr>
                <w:rFonts w:eastAsia="SimSun"/>
                <w:b/>
                <w:bCs/>
                <w:noProof/>
                <w:lang w:eastAsia="zh-CN"/>
              </w:rPr>
              <w:t>Participation in a decision-making process</w:t>
            </w:r>
          </w:p>
        </w:tc>
        <w:tc>
          <w:tcPr>
            <w:tcW w:w="993" w:type="dxa"/>
            <w:shd w:val="clear" w:color="auto" w:fill="auto"/>
          </w:tcPr>
          <w:p w14:paraId="3471FB47"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3C18FCA"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123ED25D" w14:textId="77777777" w:rsidTr="005D72C9">
        <w:tc>
          <w:tcPr>
            <w:tcW w:w="675" w:type="dxa"/>
            <w:shd w:val="clear" w:color="auto" w:fill="auto"/>
          </w:tcPr>
          <w:p w14:paraId="74517229" w14:textId="77777777" w:rsidR="00F40E8A" w:rsidRDefault="00F40E8A" w:rsidP="005D72C9">
            <w:pPr>
              <w:rPr>
                <w:rFonts w:eastAsia="SimSun"/>
                <w:b/>
                <w:bCs/>
                <w:noProof/>
                <w:lang w:val="en-US" w:eastAsia="zh-CN"/>
              </w:rPr>
            </w:pPr>
            <w:r>
              <w:rPr>
                <w:rFonts w:eastAsia="SimSun"/>
                <w:b/>
                <w:bCs/>
                <w:noProof/>
                <w:lang w:val="en-US" w:eastAsia="zh-CN"/>
              </w:rPr>
              <w:t>2b</w:t>
            </w:r>
          </w:p>
        </w:tc>
        <w:tc>
          <w:tcPr>
            <w:tcW w:w="6804" w:type="dxa"/>
            <w:shd w:val="clear" w:color="auto" w:fill="auto"/>
          </w:tcPr>
          <w:p w14:paraId="73958CB2" w14:textId="77777777" w:rsidR="00F40E8A" w:rsidRDefault="00F40E8A" w:rsidP="005D72C9">
            <w:pPr>
              <w:rPr>
                <w:rFonts w:eastAsia="SimSun"/>
                <w:b/>
                <w:bCs/>
                <w:noProof/>
                <w:lang w:val="en-US" w:eastAsia="zh-CN"/>
              </w:rPr>
            </w:pPr>
            <w:r>
              <w:rPr>
                <w:rFonts w:eastAsia="SimSun"/>
                <w:b/>
                <w:bCs/>
                <w:noProof/>
                <w:lang w:eastAsia="zh-CN"/>
              </w:rPr>
              <w:t>Participation in the work of a Scientific Advisory Body</w:t>
            </w:r>
          </w:p>
        </w:tc>
        <w:tc>
          <w:tcPr>
            <w:tcW w:w="993" w:type="dxa"/>
            <w:shd w:val="clear" w:color="auto" w:fill="auto"/>
          </w:tcPr>
          <w:p w14:paraId="4B4387F8"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8C3FFF2"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0F18FF8C"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6DAE9547" w14:textId="77777777" w:rsidTr="005D72C9">
        <w:tc>
          <w:tcPr>
            <w:tcW w:w="2660" w:type="dxa"/>
            <w:shd w:val="clear" w:color="auto" w:fill="auto"/>
          </w:tcPr>
          <w:p w14:paraId="4D105575" w14:textId="77777777" w:rsidR="00F40E8A" w:rsidRDefault="00F40E8A" w:rsidP="005D72C9">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06AB3ACE" w14:textId="77777777" w:rsidR="00F40E8A" w:rsidRDefault="00F40E8A" w:rsidP="005D72C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71FBA762" w14:textId="77777777" w:rsidR="00F40E8A" w:rsidRDefault="00F40E8A" w:rsidP="005D72C9">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5E513D6E"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750D01F7" w14:textId="77777777" w:rsidTr="005D72C9">
        <w:tc>
          <w:tcPr>
            <w:tcW w:w="2660" w:type="dxa"/>
            <w:shd w:val="clear" w:color="auto" w:fill="auto"/>
          </w:tcPr>
          <w:p w14:paraId="5DA1A958" w14:textId="77777777" w:rsidR="00F40E8A" w:rsidRDefault="00F40E8A" w:rsidP="005D72C9">
            <w:pPr>
              <w:rPr>
                <w:rFonts w:eastAsia="SimSun"/>
                <w:b/>
                <w:bCs/>
                <w:noProof/>
                <w:lang w:val="en-US" w:eastAsia="zh-CN"/>
              </w:rPr>
            </w:pPr>
          </w:p>
          <w:p w14:paraId="1DEA8C2F" w14:textId="77777777" w:rsidR="00F40E8A" w:rsidRDefault="00F40E8A" w:rsidP="005D72C9">
            <w:pPr>
              <w:rPr>
                <w:rFonts w:eastAsia="SimSun"/>
                <w:b/>
                <w:bCs/>
                <w:noProof/>
                <w:lang w:val="en-US" w:eastAsia="zh-CN"/>
              </w:rPr>
            </w:pPr>
          </w:p>
          <w:p w14:paraId="4A109A2D" w14:textId="77777777" w:rsidR="00F40E8A" w:rsidRDefault="00F40E8A" w:rsidP="005D72C9">
            <w:pPr>
              <w:rPr>
                <w:rFonts w:eastAsia="SimSun"/>
                <w:b/>
                <w:bCs/>
                <w:noProof/>
                <w:lang w:val="en-US" w:eastAsia="zh-CN"/>
              </w:rPr>
            </w:pPr>
          </w:p>
        </w:tc>
        <w:tc>
          <w:tcPr>
            <w:tcW w:w="2322" w:type="dxa"/>
            <w:shd w:val="clear" w:color="auto" w:fill="auto"/>
          </w:tcPr>
          <w:p w14:paraId="79F7858A" w14:textId="77777777" w:rsidR="00F40E8A" w:rsidRDefault="00F40E8A" w:rsidP="005D72C9">
            <w:pPr>
              <w:rPr>
                <w:rFonts w:eastAsia="SimSun"/>
                <w:b/>
                <w:bCs/>
                <w:noProof/>
                <w:lang w:val="en-US" w:eastAsia="zh-CN"/>
              </w:rPr>
            </w:pPr>
          </w:p>
        </w:tc>
        <w:tc>
          <w:tcPr>
            <w:tcW w:w="2322" w:type="dxa"/>
            <w:shd w:val="clear" w:color="auto" w:fill="auto"/>
          </w:tcPr>
          <w:p w14:paraId="27CAED21" w14:textId="77777777" w:rsidR="00F40E8A" w:rsidRDefault="00F40E8A" w:rsidP="005D72C9">
            <w:pPr>
              <w:rPr>
                <w:rFonts w:eastAsia="SimSun"/>
                <w:b/>
                <w:bCs/>
                <w:noProof/>
                <w:lang w:val="en-US" w:eastAsia="zh-CN"/>
              </w:rPr>
            </w:pPr>
          </w:p>
        </w:tc>
        <w:tc>
          <w:tcPr>
            <w:tcW w:w="1876" w:type="dxa"/>
            <w:shd w:val="clear" w:color="auto" w:fill="auto"/>
          </w:tcPr>
          <w:p w14:paraId="2EF7D757" w14:textId="77777777" w:rsidR="00F40E8A" w:rsidRDefault="00F40E8A" w:rsidP="005D72C9">
            <w:pPr>
              <w:rPr>
                <w:rFonts w:eastAsia="SimSun"/>
                <w:b/>
                <w:bCs/>
                <w:noProof/>
                <w:lang w:val="en-US" w:eastAsia="zh-CN"/>
              </w:rPr>
            </w:pPr>
          </w:p>
        </w:tc>
      </w:tr>
    </w:tbl>
    <w:p w14:paraId="0F114703" w14:textId="77777777" w:rsidR="00F40E8A" w:rsidRDefault="00F40E8A" w:rsidP="00F40E8A">
      <w:pPr>
        <w:ind w:hanging="709"/>
        <w:rPr>
          <w:rFonts w:eastAsia="SimSun"/>
          <w:b/>
          <w:bCs/>
          <w:noProof/>
          <w:lang w:val="en-US" w:eastAsia="zh-CN"/>
        </w:rPr>
      </w:pPr>
      <w:r>
        <w:rPr>
          <w:rFonts w:eastAsia="SimSun"/>
          <w:b/>
          <w:bCs/>
          <w:noProof/>
          <w:lang w:val="en-US" w:eastAsia="zh-CN"/>
        </w:rPr>
        <w:t>3</w:t>
      </w:r>
      <w:r>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51817FE0" w14:textId="77777777" w:rsidTr="005D72C9">
        <w:tc>
          <w:tcPr>
            <w:tcW w:w="675" w:type="dxa"/>
            <w:shd w:val="clear" w:color="auto" w:fill="auto"/>
          </w:tcPr>
          <w:p w14:paraId="24DDEF52" w14:textId="77777777" w:rsidR="00F40E8A" w:rsidRDefault="00F40E8A" w:rsidP="005D72C9">
            <w:pPr>
              <w:rPr>
                <w:rFonts w:eastAsia="SimSun"/>
                <w:b/>
                <w:bCs/>
                <w:noProof/>
                <w:lang w:val="en-US" w:eastAsia="zh-CN"/>
              </w:rPr>
            </w:pPr>
          </w:p>
        </w:tc>
        <w:tc>
          <w:tcPr>
            <w:tcW w:w="6804" w:type="dxa"/>
            <w:shd w:val="clear" w:color="auto" w:fill="auto"/>
          </w:tcPr>
          <w:p w14:paraId="7132DD3A" w14:textId="77777777" w:rsidR="00F40E8A" w:rsidRDefault="00F40E8A" w:rsidP="005D72C9">
            <w:pPr>
              <w:rPr>
                <w:rFonts w:eastAsia="SimSun"/>
                <w:bCs/>
                <w:i/>
                <w:noProof/>
                <w:lang w:val="en-US" w:eastAsia="zh-CN"/>
              </w:rPr>
            </w:pPr>
            <w:r>
              <w:rPr>
                <w:rFonts w:eastAsia="SimSun"/>
                <w:bCs/>
                <w:i/>
                <w:noProof/>
                <w:lang w:val="en-US" w:eastAsia="zh-CN"/>
              </w:rPr>
              <w:t>Within the past 5 years,</w:t>
            </w:r>
            <w:r>
              <w:rPr>
                <w:i/>
                <w:iCs/>
                <w:noProof/>
                <w:color w:val="000000"/>
                <w:lang w:val="en-US"/>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14:paraId="475DDC00"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76CDD56C" w14:textId="77777777" w:rsidR="00F40E8A" w:rsidRDefault="00F40E8A" w:rsidP="005D72C9">
            <w:pPr>
              <w:rPr>
                <w:rFonts w:eastAsia="SimSun"/>
                <w:b/>
                <w:bCs/>
                <w:noProof/>
                <w:lang w:val="en-US" w:eastAsia="zh-CN"/>
              </w:rPr>
            </w:pPr>
            <w:r>
              <w:rPr>
                <w:rFonts w:eastAsia="SimSun"/>
                <w:b/>
                <w:bCs/>
                <w:noProof/>
                <w:lang w:val="en-US" w:eastAsia="zh-CN"/>
              </w:rPr>
              <w:t>no</w:t>
            </w:r>
          </w:p>
        </w:tc>
      </w:tr>
    </w:tbl>
    <w:p w14:paraId="7013A716"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7862703" w14:textId="77777777" w:rsidTr="005D72C9">
        <w:tc>
          <w:tcPr>
            <w:tcW w:w="675" w:type="dxa"/>
            <w:shd w:val="clear" w:color="auto" w:fill="auto"/>
          </w:tcPr>
          <w:p w14:paraId="3CFDFAB7" w14:textId="77777777" w:rsidR="00F40E8A" w:rsidRDefault="00F40E8A" w:rsidP="005D72C9">
            <w:pPr>
              <w:rPr>
                <w:rFonts w:eastAsia="SimSun"/>
                <w:b/>
                <w:bCs/>
                <w:noProof/>
                <w:lang w:val="en-US" w:eastAsia="zh-CN"/>
              </w:rPr>
            </w:pPr>
            <w:r>
              <w:rPr>
                <w:rFonts w:eastAsia="SimSun"/>
                <w:b/>
                <w:bCs/>
                <w:noProof/>
                <w:lang w:val="en-US" w:eastAsia="zh-CN"/>
              </w:rPr>
              <w:t>3a</w:t>
            </w:r>
          </w:p>
        </w:tc>
        <w:tc>
          <w:tcPr>
            <w:tcW w:w="6804" w:type="dxa"/>
            <w:shd w:val="clear" w:color="auto" w:fill="auto"/>
          </w:tcPr>
          <w:p w14:paraId="768824E8" w14:textId="77777777" w:rsidR="00F40E8A" w:rsidRDefault="00F40E8A" w:rsidP="005D72C9">
            <w:pPr>
              <w:rPr>
                <w:rFonts w:eastAsia="SimSun"/>
                <w:b/>
                <w:bCs/>
                <w:noProof/>
                <w:lang w:val="en-US" w:eastAsia="zh-CN"/>
              </w:rPr>
            </w:pPr>
            <w:r>
              <w:rPr>
                <w:rFonts w:eastAsia="SimSun"/>
                <w:b/>
                <w:bCs/>
                <w:noProof/>
                <w:lang w:eastAsia="zh-CN"/>
              </w:rPr>
              <w:t>Research support, including grants, rents, sponsorships, fellowships, non-monetary support</w:t>
            </w:r>
          </w:p>
        </w:tc>
        <w:tc>
          <w:tcPr>
            <w:tcW w:w="993" w:type="dxa"/>
            <w:shd w:val="clear" w:color="auto" w:fill="auto"/>
          </w:tcPr>
          <w:p w14:paraId="5FFCBDBC"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E07AD09"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40935191"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057C3E02" w14:textId="77777777" w:rsidTr="005D72C9">
        <w:tc>
          <w:tcPr>
            <w:tcW w:w="2660" w:type="dxa"/>
            <w:shd w:val="clear" w:color="auto" w:fill="auto"/>
          </w:tcPr>
          <w:p w14:paraId="6EACF958" w14:textId="77777777" w:rsidR="00F40E8A" w:rsidRDefault="00F40E8A" w:rsidP="005D72C9">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7CE6A4B8" w14:textId="77777777" w:rsidR="00F40E8A" w:rsidRDefault="00F40E8A" w:rsidP="005D72C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374A1B82" w14:textId="77777777" w:rsidR="00F40E8A" w:rsidRDefault="00F40E8A" w:rsidP="005D72C9">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310E1D06"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5D2A6A1E" w14:textId="77777777" w:rsidTr="005D72C9">
        <w:tc>
          <w:tcPr>
            <w:tcW w:w="2660" w:type="dxa"/>
            <w:shd w:val="clear" w:color="auto" w:fill="auto"/>
          </w:tcPr>
          <w:p w14:paraId="0A638981" w14:textId="77777777" w:rsidR="00F40E8A" w:rsidRDefault="00F40E8A" w:rsidP="005D72C9">
            <w:pPr>
              <w:rPr>
                <w:rFonts w:eastAsia="SimSun"/>
                <w:b/>
                <w:bCs/>
                <w:noProof/>
                <w:lang w:val="en-US" w:eastAsia="zh-CN"/>
              </w:rPr>
            </w:pPr>
          </w:p>
          <w:p w14:paraId="279EC4E0" w14:textId="77777777" w:rsidR="00F40E8A" w:rsidRDefault="00F40E8A" w:rsidP="005D72C9">
            <w:pPr>
              <w:rPr>
                <w:rFonts w:eastAsia="SimSun"/>
                <w:b/>
                <w:bCs/>
                <w:noProof/>
                <w:lang w:val="en-US" w:eastAsia="zh-CN"/>
              </w:rPr>
            </w:pPr>
          </w:p>
          <w:p w14:paraId="10F382E5" w14:textId="77777777" w:rsidR="00F40E8A" w:rsidRDefault="00F40E8A" w:rsidP="005D72C9">
            <w:pPr>
              <w:rPr>
                <w:rFonts w:eastAsia="SimSun"/>
                <w:b/>
                <w:bCs/>
                <w:noProof/>
                <w:lang w:val="en-US" w:eastAsia="zh-CN"/>
              </w:rPr>
            </w:pPr>
          </w:p>
        </w:tc>
        <w:tc>
          <w:tcPr>
            <w:tcW w:w="2322" w:type="dxa"/>
            <w:shd w:val="clear" w:color="auto" w:fill="auto"/>
          </w:tcPr>
          <w:p w14:paraId="68F14389" w14:textId="77777777" w:rsidR="00F40E8A" w:rsidRDefault="00F40E8A" w:rsidP="005D72C9">
            <w:pPr>
              <w:rPr>
                <w:rFonts w:eastAsia="SimSun"/>
                <w:b/>
                <w:bCs/>
                <w:noProof/>
                <w:lang w:val="en-US" w:eastAsia="zh-CN"/>
              </w:rPr>
            </w:pPr>
          </w:p>
        </w:tc>
        <w:tc>
          <w:tcPr>
            <w:tcW w:w="2322" w:type="dxa"/>
            <w:shd w:val="clear" w:color="auto" w:fill="auto"/>
          </w:tcPr>
          <w:p w14:paraId="0AB8CF64" w14:textId="77777777" w:rsidR="00F40E8A" w:rsidRDefault="00F40E8A" w:rsidP="005D72C9">
            <w:pPr>
              <w:rPr>
                <w:rFonts w:eastAsia="SimSun"/>
                <w:b/>
                <w:bCs/>
                <w:noProof/>
                <w:lang w:val="en-US" w:eastAsia="zh-CN"/>
              </w:rPr>
            </w:pPr>
          </w:p>
        </w:tc>
        <w:tc>
          <w:tcPr>
            <w:tcW w:w="1876" w:type="dxa"/>
            <w:shd w:val="clear" w:color="auto" w:fill="auto"/>
          </w:tcPr>
          <w:p w14:paraId="6EF8E307" w14:textId="77777777" w:rsidR="00F40E8A" w:rsidRDefault="00F40E8A" w:rsidP="005D72C9">
            <w:pPr>
              <w:rPr>
                <w:rFonts w:eastAsia="SimSun"/>
                <w:b/>
                <w:bCs/>
                <w:noProof/>
                <w:lang w:val="en-US" w:eastAsia="zh-CN"/>
              </w:rPr>
            </w:pPr>
          </w:p>
        </w:tc>
      </w:tr>
    </w:tbl>
    <w:p w14:paraId="3F35F45D" w14:textId="77777777" w:rsidR="00F40E8A" w:rsidRDefault="00F40E8A" w:rsidP="00F40E8A">
      <w:pPr>
        <w:rPr>
          <w:rFonts w:eastAsia="SimSun"/>
          <w:b/>
          <w:bCs/>
          <w:noProof/>
          <w:lang w:val="en-US" w:eastAsia="zh-CN"/>
        </w:rPr>
      </w:pPr>
    </w:p>
    <w:p w14:paraId="13EC6A1B" w14:textId="77777777" w:rsidR="00F40E8A" w:rsidRDefault="00F40E8A" w:rsidP="00F40E8A">
      <w:pPr>
        <w:ind w:hanging="709"/>
        <w:rPr>
          <w:rFonts w:eastAsia="SimSun"/>
          <w:b/>
          <w:bCs/>
          <w:noProof/>
          <w:lang w:val="en-US" w:eastAsia="zh-CN"/>
        </w:rPr>
      </w:pPr>
      <w:r>
        <w:rPr>
          <w:rFonts w:eastAsia="SimSun"/>
          <w:b/>
          <w:bCs/>
          <w:noProof/>
          <w:lang w:val="en-US" w:eastAsia="zh-CN"/>
        </w:rPr>
        <w:t>4</w:t>
      </w:r>
      <w:r>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24457D4F" w14:textId="77777777" w:rsidTr="005D72C9">
        <w:tc>
          <w:tcPr>
            <w:tcW w:w="675" w:type="dxa"/>
            <w:shd w:val="clear" w:color="auto" w:fill="auto"/>
          </w:tcPr>
          <w:p w14:paraId="6FAF4ADF" w14:textId="77777777" w:rsidR="00F40E8A" w:rsidRDefault="00F40E8A" w:rsidP="005D72C9">
            <w:pPr>
              <w:rPr>
                <w:rFonts w:eastAsia="SimSun"/>
                <w:b/>
                <w:bCs/>
                <w:noProof/>
                <w:lang w:val="en-US" w:eastAsia="zh-CN"/>
              </w:rPr>
            </w:pPr>
          </w:p>
        </w:tc>
        <w:tc>
          <w:tcPr>
            <w:tcW w:w="6804" w:type="dxa"/>
            <w:shd w:val="clear" w:color="auto" w:fill="auto"/>
          </w:tcPr>
          <w:p w14:paraId="32D84EA4" w14:textId="77777777" w:rsidR="00F40E8A" w:rsidRDefault="00F40E8A" w:rsidP="005D72C9">
            <w:pPr>
              <w:rPr>
                <w:rFonts w:eastAsia="SimSun"/>
                <w:bCs/>
                <w:i/>
                <w:noProof/>
                <w:lang w:val="en-US" w:eastAsia="zh-CN"/>
              </w:rPr>
            </w:pPr>
            <w:r>
              <w:rPr>
                <w:i/>
                <w:iCs/>
                <w:noProof/>
                <w:color w:val="000000"/>
                <w:lang w:val="en-US"/>
              </w:rPr>
              <w:t>Do you have current investments in a legal entity with an interest in the field of activity of the expert group/sub-group in question</w:t>
            </w:r>
            <w:r>
              <w:rPr>
                <w:i/>
                <w:iCs/>
                <w:noProof/>
                <w:color w:val="000000"/>
                <w:lang w:eastAsia="es-ES_tradnl"/>
              </w:rPr>
              <w:t xml:space="preserve">, </w:t>
            </w:r>
            <w:r>
              <w:rPr>
                <w:i/>
                <w:iCs/>
                <w:noProof/>
                <w:color w:val="000000"/>
                <w:lang w:val="en-US"/>
              </w:rPr>
              <w:t xml:space="preserve">including holding of stocks and shares, and which amounts to more than </w:t>
            </w:r>
            <w:r>
              <w:rPr>
                <w:i/>
                <w:iCs/>
                <w:noProof/>
                <w:color w:val="000000"/>
                <w:lang w:val="sl-SI" w:eastAsia="sl-SI"/>
              </w:rPr>
              <w:t xml:space="preserve">10,000 </w:t>
            </w:r>
            <w:r>
              <w:rPr>
                <w:i/>
                <w:iCs/>
                <w:noProof/>
                <w:color w:val="000000"/>
                <w:lang w:val="en-US"/>
              </w:rPr>
              <w:t xml:space="preserve">EUR per legal entity or entitling you to a voting right of </w:t>
            </w:r>
            <w:r>
              <w:rPr>
                <w:i/>
                <w:iCs/>
                <w:noProof/>
                <w:color w:val="000000"/>
                <w:lang w:val="sl-SI" w:eastAsia="sl-SI"/>
              </w:rPr>
              <w:t xml:space="preserve">5% </w:t>
            </w:r>
            <w:r>
              <w:rPr>
                <w:i/>
                <w:iCs/>
                <w:noProof/>
                <w:color w:val="000000"/>
                <w:lang w:val="en-US"/>
              </w:rPr>
              <w:t>or more in such legal entity?</w:t>
            </w:r>
          </w:p>
        </w:tc>
        <w:tc>
          <w:tcPr>
            <w:tcW w:w="993" w:type="dxa"/>
            <w:shd w:val="clear" w:color="auto" w:fill="auto"/>
          </w:tcPr>
          <w:p w14:paraId="2F4DA659"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50F363B8" w14:textId="77777777" w:rsidR="00F40E8A" w:rsidRDefault="00F40E8A" w:rsidP="005D72C9">
            <w:pPr>
              <w:rPr>
                <w:rFonts w:eastAsia="SimSun"/>
                <w:b/>
                <w:bCs/>
                <w:noProof/>
                <w:lang w:val="en-US" w:eastAsia="zh-CN"/>
              </w:rPr>
            </w:pPr>
            <w:r>
              <w:rPr>
                <w:rFonts w:eastAsia="SimSun"/>
                <w:b/>
                <w:bCs/>
                <w:noProof/>
                <w:lang w:val="en-US" w:eastAsia="zh-CN"/>
              </w:rPr>
              <w:t>no</w:t>
            </w:r>
          </w:p>
        </w:tc>
      </w:tr>
    </w:tbl>
    <w:p w14:paraId="18E51605"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433BA929" w14:textId="77777777" w:rsidTr="005D72C9">
        <w:tc>
          <w:tcPr>
            <w:tcW w:w="675" w:type="dxa"/>
            <w:shd w:val="clear" w:color="auto" w:fill="auto"/>
          </w:tcPr>
          <w:p w14:paraId="278A7AE3" w14:textId="77777777" w:rsidR="00F40E8A" w:rsidRDefault="00F40E8A" w:rsidP="005D72C9">
            <w:pPr>
              <w:rPr>
                <w:rFonts w:eastAsia="SimSun"/>
                <w:b/>
                <w:bCs/>
                <w:noProof/>
                <w:lang w:val="en-US" w:eastAsia="zh-CN"/>
              </w:rPr>
            </w:pPr>
            <w:r>
              <w:rPr>
                <w:rFonts w:eastAsia="SimSun"/>
                <w:b/>
                <w:bCs/>
                <w:noProof/>
                <w:lang w:val="en-US" w:eastAsia="zh-CN"/>
              </w:rPr>
              <w:t>4a</w:t>
            </w:r>
          </w:p>
        </w:tc>
        <w:tc>
          <w:tcPr>
            <w:tcW w:w="6804" w:type="dxa"/>
            <w:shd w:val="clear" w:color="auto" w:fill="auto"/>
          </w:tcPr>
          <w:p w14:paraId="06990B5E" w14:textId="77777777" w:rsidR="00F40E8A" w:rsidRDefault="00F40E8A" w:rsidP="005D72C9">
            <w:pPr>
              <w:rPr>
                <w:rFonts w:eastAsia="SimSun"/>
                <w:b/>
                <w:bCs/>
                <w:noProof/>
                <w:lang w:val="en-US" w:eastAsia="zh-CN"/>
              </w:rPr>
            </w:pPr>
            <w:r>
              <w:rPr>
                <w:rFonts w:eastAsia="SimSun"/>
                <w:b/>
                <w:bCs/>
                <w:noProof/>
                <w:lang w:val="en-US" w:eastAsia="zh-CN"/>
              </w:rPr>
              <w:t>Shares</w:t>
            </w:r>
          </w:p>
        </w:tc>
        <w:tc>
          <w:tcPr>
            <w:tcW w:w="993" w:type="dxa"/>
            <w:shd w:val="clear" w:color="auto" w:fill="auto"/>
          </w:tcPr>
          <w:p w14:paraId="3855D1C4"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F5D2405"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275B6B27" w14:textId="77777777" w:rsidTr="005D72C9">
        <w:tc>
          <w:tcPr>
            <w:tcW w:w="675" w:type="dxa"/>
            <w:shd w:val="clear" w:color="auto" w:fill="auto"/>
          </w:tcPr>
          <w:p w14:paraId="62D55F76" w14:textId="77777777" w:rsidR="00F40E8A" w:rsidRDefault="00F40E8A" w:rsidP="005D72C9">
            <w:pPr>
              <w:rPr>
                <w:rFonts w:eastAsia="SimSun"/>
                <w:b/>
                <w:bCs/>
                <w:noProof/>
                <w:lang w:val="en-US" w:eastAsia="zh-CN"/>
              </w:rPr>
            </w:pPr>
            <w:r>
              <w:rPr>
                <w:rFonts w:eastAsia="SimSun"/>
                <w:b/>
                <w:bCs/>
                <w:noProof/>
                <w:lang w:val="en-US" w:eastAsia="zh-CN"/>
              </w:rPr>
              <w:t>4b</w:t>
            </w:r>
          </w:p>
        </w:tc>
        <w:tc>
          <w:tcPr>
            <w:tcW w:w="6804" w:type="dxa"/>
            <w:shd w:val="clear" w:color="auto" w:fill="auto"/>
          </w:tcPr>
          <w:p w14:paraId="2EBC1C57" w14:textId="77777777" w:rsidR="00F40E8A" w:rsidRDefault="00F40E8A" w:rsidP="005D72C9">
            <w:pPr>
              <w:rPr>
                <w:rFonts w:eastAsia="SimSun"/>
                <w:b/>
                <w:bCs/>
                <w:noProof/>
                <w:lang w:eastAsia="zh-CN"/>
              </w:rPr>
            </w:pPr>
            <w:r>
              <w:rPr>
                <w:rFonts w:eastAsia="SimSun"/>
                <w:b/>
                <w:bCs/>
                <w:noProof/>
                <w:lang w:eastAsia="zh-CN"/>
              </w:rPr>
              <w:t>Other stock</w:t>
            </w:r>
          </w:p>
        </w:tc>
        <w:tc>
          <w:tcPr>
            <w:tcW w:w="993" w:type="dxa"/>
            <w:shd w:val="clear" w:color="auto" w:fill="auto"/>
          </w:tcPr>
          <w:p w14:paraId="019813B8"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23932B7"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792A7FD8"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F40E8A" w14:paraId="7E1521AA" w14:textId="77777777" w:rsidTr="005D72C9">
        <w:tc>
          <w:tcPr>
            <w:tcW w:w="3510" w:type="dxa"/>
            <w:shd w:val="clear" w:color="auto" w:fill="auto"/>
          </w:tcPr>
          <w:p w14:paraId="6E778903" w14:textId="77777777" w:rsidR="00F40E8A" w:rsidRDefault="00F40E8A" w:rsidP="005D72C9">
            <w:pPr>
              <w:rPr>
                <w:rFonts w:eastAsia="SimSun"/>
                <w:b/>
                <w:bCs/>
                <w:noProof/>
                <w:lang w:val="en-US" w:eastAsia="zh-CN"/>
              </w:rPr>
            </w:pPr>
            <w:r>
              <w:rPr>
                <w:rFonts w:eastAsia="SimSun"/>
                <w:b/>
                <w:bCs/>
                <w:noProof/>
                <w:lang w:val="en-US" w:eastAsia="zh-CN"/>
              </w:rPr>
              <w:t>Investment</w:t>
            </w:r>
          </w:p>
        </w:tc>
        <w:tc>
          <w:tcPr>
            <w:tcW w:w="3119" w:type="dxa"/>
            <w:shd w:val="clear" w:color="auto" w:fill="auto"/>
          </w:tcPr>
          <w:p w14:paraId="7AD0288E" w14:textId="77777777" w:rsidR="00F40E8A" w:rsidRDefault="00F40E8A" w:rsidP="005D72C9">
            <w:pPr>
              <w:jc w:val="left"/>
              <w:rPr>
                <w:rFonts w:eastAsia="SimSun"/>
                <w:b/>
                <w:bCs/>
                <w:noProof/>
                <w:lang w:val="en-US" w:eastAsia="zh-CN"/>
              </w:rPr>
            </w:pPr>
            <w:r>
              <w:rPr>
                <w:rFonts w:eastAsia="SimSun"/>
                <w:b/>
                <w:bCs/>
                <w:noProof/>
                <w:lang w:val="en-US" w:eastAsia="zh-CN"/>
              </w:rPr>
              <w:t>Name of legal entity</w:t>
            </w:r>
          </w:p>
        </w:tc>
        <w:tc>
          <w:tcPr>
            <w:tcW w:w="2551" w:type="dxa"/>
            <w:shd w:val="clear" w:color="auto" w:fill="auto"/>
          </w:tcPr>
          <w:p w14:paraId="1EB0C227"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4B833EFF" w14:textId="77777777" w:rsidTr="005D72C9">
        <w:tc>
          <w:tcPr>
            <w:tcW w:w="3510" w:type="dxa"/>
            <w:shd w:val="clear" w:color="auto" w:fill="auto"/>
          </w:tcPr>
          <w:p w14:paraId="0BB96C40" w14:textId="77777777" w:rsidR="00F40E8A" w:rsidRDefault="00F40E8A" w:rsidP="005D72C9">
            <w:pPr>
              <w:rPr>
                <w:rFonts w:eastAsia="SimSun"/>
                <w:b/>
                <w:bCs/>
                <w:noProof/>
                <w:lang w:val="en-US" w:eastAsia="zh-CN"/>
              </w:rPr>
            </w:pPr>
          </w:p>
          <w:p w14:paraId="637A7F88" w14:textId="77777777" w:rsidR="00F40E8A" w:rsidRDefault="00F40E8A" w:rsidP="005D72C9">
            <w:pPr>
              <w:rPr>
                <w:rFonts w:eastAsia="SimSun"/>
                <w:b/>
                <w:bCs/>
                <w:noProof/>
                <w:lang w:val="en-US" w:eastAsia="zh-CN"/>
              </w:rPr>
            </w:pPr>
          </w:p>
          <w:p w14:paraId="6D7B6BA8" w14:textId="77777777" w:rsidR="00F40E8A" w:rsidRDefault="00F40E8A" w:rsidP="005D72C9">
            <w:pPr>
              <w:rPr>
                <w:rFonts w:eastAsia="SimSun"/>
                <w:b/>
                <w:bCs/>
                <w:noProof/>
                <w:lang w:val="en-US" w:eastAsia="zh-CN"/>
              </w:rPr>
            </w:pPr>
          </w:p>
        </w:tc>
        <w:tc>
          <w:tcPr>
            <w:tcW w:w="3119" w:type="dxa"/>
            <w:shd w:val="clear" w:color="auto" w:fill="auto"/>
          </w:tcPr>
          <w:p w14:paraId="32DDF169" w14:textId="77777777" w:rsidR="00F40E8A" w:rsidRDefault="00F40E8A" w:rsidP="005D72C9">
            <w:pPr>
              <w:rPr>
                <w:rFonts w:eastAsia="SimSun"/>
                <w:b/>
                <w:bCs/>
                <w:noProof/>
                <w:lang w:val="en-US" w:eastAsia="zh-CN"/>
              </w:rPr>
            </w:pPr>
          </w:p>
        </w:tc>
        <w:tc>
          <w:tcPr>
            <w:tcW w:w="2551" w:type="dxa"/>
            <w:shd w:val="clear" w:color="auto" w:fill="auto"/>
          </w:tcPr>
          <w:p w14:paraId="078319D9" w14:textId="77777777" w:rsidR="00F40E8A" w:rsidRDefault="00F40E8A" w:rsidP="005D72C9">
            <w:pPr>
              <w:rPr>
                <w:rFonts w:eastAsia="SimSun"/>
                <w:b/>
                <w:bCs/>
                <w:noProof/>
                <w:lang w:val="en-US" w:eastAsia="zh-CN"/>
              </w:rPr>
            </w:pPr>
          </w:p>
        </w:tc>
      </w:tr>
    </w:tbl>
    <w:p w14:paraId="05149A14" w14:textId="77777777" w:rsidR="00F40E8A" w:rsidRDefault="00F40E8A" w:rsidP="00F40E8A">
      <w:pPr>
        <w:rPr>
          <w:rFonts w:eastAsia="SimSun"/>
          <w:b/>
          <w:bCs/>
          <w:noProof/>
          <w:lang w:val="en-US" w:eastAsia="zh-CN"/>
        </w:rPr>
      </w:pPr>
    </w:p>
    <w:p w14:paraId="026791CA" w14:textId="77777777" w:rsidR="00F40E8A" w:rsidRDefault="00F40E8A" w:rsidP="00F40E8A">
      <w:pPr>
        <w:ind w:hanging="709"/>
        <w:rPr>
          <w:rFonts w:eastAsia="SimSun"/>
          <w:b/>
          <w:bCs/>
          <w:noProof/>
          <w:lang w:val="en-US" w:eastAsia="zh-CN"/>
        </w:rPr>
      </w:pPr>
      <w:r>
        <w:rPr>
          <w:rFonts w:eastAsia="SimSun"/>
          <w:b/>
          <w:bCs/>
          <w:noProof/>
          <w:lang w:val="en-US" w:eastAsia="zh-CN"/>
        </w:rPr>
        <w:t>5</w:t>
      </w:r>
      <w:r>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1CCFDE02" w14:textId="77777777" w:rsidTr="005D72C9">
        <w:tc>
          <w:tcPr>
            <w:tcW w:w="675" w:type="dxa"/>
            <w:shd w:val="clear" w:color="auto" w:fill="auto"/>
          </w:tcPr>
          <w:p w14:paraId="5A509F6A" w14:textId="77777777" w:rsidR="00F40E8A" w:rsidRDefault="00F40E8A" w:rsidP="005D72C9">
            <w:pPr>
              <w:rPr>
                <w:rFonts w:eastAsia="SimSun"/>
                <w:b/>
                <w:bCs/>
                <w:noProof/>
                <w:lang w:val="en-US" w:eastAsia="zh-CN"/>
              </w:rPr>
            </w:pPr>
          </w:p>
        </w:tc>
        <w:tc>
          <w:tcPr>
            <w:tcW w:w="6804" w:type="dxa"/>
            <w:shd w:val="clear" w:color="auto" w:fill="auto"/>
          </w:tcPr>
          <w:p w14:paraId="620085B7" w14:textId="77777777" w:rsidR="00F40E8A" w:rsidRDefault="00F40E8A" w:rsidP="005D72C9">
            <w:pPr>
              <w:rPr>
                <w:rFonts w:eastAsia="SimSun"/>
                <w:bCs/>
                <w:i/>
                <w:noProof/>
                <w:lang w:val="en-US" w:eastAsia="zh-CN"/>
              </w:rPr>
            </w:pPr>
            <w:r>
              <w:rPr>
                <w:rFonts w:eastAsia="SimSun"/>
                <w:bCs/>
                <w:i/>
                <w:noProof/>
                <w:lang w:eastAsia="zh-CN"/>
              </w:rPr>
              <w:t>Do you have any intellectual property rights that might be affected by the outcome of the work carried out by the expert group/sub-group in question?</w:t>
            </w:r>
            <w:r>
              <w:rPr>
                <w:i/>
                <w:iCs/>
                <w:noProof/>
                <w:color w:val="000000"/>
                <w:lang w:val="en-US"/>
              </w:rPr>
              <w:t xml:space="preserve">   </w:t>
            </w:r>
          </w:p>
        </w:tc>
        <w:tc>
          <w:tcPr>
            <w:tcW w:w="993" w:type="dxa"/>
            <w:shd w:val="clear" w:color="auto" w:fill="auto"/>
          </w:tcPr>
          <w:p w14:paraId="4916B704"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0777DFC3" w14:textId="77777777" w:rsidR="00F40E8A" w:rsidRDefault="00F40E8A" w:rsidP="005D72C9">
            <w:pPr>
              <w:rPr>
                <w:rFonts w:eastAsia="SimSun"/>
                <w:b/>
                <w:bCs/>
                <w:noProof/>
                <w:lang w:val="en-US" w:eastAsia="zh-CN"/>
              </w:rPr>
            </w:pPr>
            <w:r>
              <w:rPr>
                <w:rFonts w:eastAsia="SimSun"/>
                <w:b/>
                <w:bCs/>
                <w:noProof/>
                <w:lang w:val="en-US" w:eastAsia="zh-CN"/>
              </w:rPr>
              <w:t>no</w:t>
            </w:r>
          </w:p>
        </w:tc>
      </w:tr>
    </w:tbl>
    <w:p w14:paraId="6D84C5F8"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468D33B3" w14:textId="77777777" w:rsidTr="005D72C9">
        <w:tc>
          <w:tcPr>
            <w:tcW w:w="675" w:type="dxa"/>
            <w:shd w:val="clear" w:color="auto" w:fill="auto"/>
          </w:tcPr>
          <w:p w14:paraId="19ABB3BB" w14:textId="77777777" w:rsidR="00F40E8A" w:rsidRDefault="00F40E8A" w:rsidP="005D72C9">
            <w:pPr>
              <w:rPr>
                <w:rFonts w:eastAsia="SimSun"/>
                <w:b/>
                <w:bCs/>
                <w:noProof/>
                <w:lang w:val="en-US" w:eastAsia="zh-CN"/>
              </w:rPr>
            </w:pPr>
            <w:r>
              <w:rPr>
                <w:rFonts w:eastAsia="SimSun"/>
                <w:b/>
                <w:bCs/>
                <w:noProof/>
                <w:lang w:val="en-US" w:eastAsia="zh-CN"/>
              </w:rPr>
              <w:t>5a</w:t>
            </w:r>
          </w:p>
        </w:tc>
        <w:tc>
          <w:tcPr>
            <w:tcW w:w="6804" w:type="dxa"/>
            <w:shd w:val="clear" w:color="auto" w:fill="auto"/>
          </w:tcPr>
          <w:p w14:paraId="6B1AD17E" w14:textId="77777777" w:rsidR="00F40E8A" w:rsidRDefault="00F40E8A" w:rsidP="005D72C9">
            <w:pPr>
              <w:rPr>
                <w:rFonts w:eastAsia="SimSun"/>
                <w:b/>
                <w:bCs/>
                <w:noProof/>
                <w:lang w:val="en-US" w:eastAsia="zh-CN"/>
              </w:rPr>
            </w:pPr>
            <w:r>
              <w:rPr>
                <w:rFonts w:eastAsia="SimSun"/>
                <w:b/>
                <w:bCs/>
                <w:noProof/>
                <w:lang w:eastAsia="zh-CN"/>
              </w:rPr>
              <w:t>Patent, trademarks, or copyrights</w:t>
            </w:r>
          </w:p>
        </w:tc>
        <w:tc>
          <w:tcPr>
            <w:tcW w:w="993" w:type="dxa"/>
            <w:shd w:val="clear" w:color="auto" w:fill="auto"/>
          </w:tcPr>
          <w:p w14:paraId="7EE3B054"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FF07388"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6FA4A2F2" w14:textId="77777777" w:rsidTr="005D72C9">
        <w:tc>
          <w:tcPr>
            <w:tcW w:w="675" w:type="dxa"/>
            <w:shd w:val="clear" w:color="auto" w:fill="auto"/>
          </w:tcPr>
          <w:p w14:paraId="32052748" w14:textId="77777777" w:rsidR="00F40E8A" w:rsidRDefault="00F40E8A" w:rsidP="005D72C9">
            <w:pPr>
              <w:rPr>
                <w:rFonts w:eastAsia="SimSun"/>
                <w:b/>
                <w:bCs/>
                <w:noProof/>
                <w:lang w:val="en-US" w:eastAsia="zh-CN"/>
              </w:rPr>
            </w:pPr>
            <w:r>
              <w:rPr>
                <w:rFonts w:eastAsia="SimSun"/>
                <w:b/>
                <w:bCs/>
                <w:noProof/>
                <w:lang w:val="en-US" w:eastAsia="zh-CN"/>
              </w:rPr>
              <w:t>5b</w:t>
            </w:r>
          </w:p>
        </w:tc>
        <w:tc>
          <w:tcPr>
            <w:tcW w:w="6804" w:type="dxa"/>
            <w:shd w:val="clear" w:color="auto" w:fill="auto"/>
          </w:tcPr>
          <w:p w14:paraId="0AC0B30D" w14:textId="77777777" w:rsidR="00F40E8A" w:rsidRDefault="00F40E8A" w:rsidP="005D72C9">
            <w:pPr>
              <w:rPr>
                <w:rFonts w:eastAsia="SimSun"/>
                <w:b/>
                <w:bCs/>
                <w:noProof/>
                <w:lang w:eastAsia="zh-CN"/>
              </w:rPr>
            </w:pPr>
            <w:r>
              <w:rPr>
                <w:rFonts w:eastAsia="SimSun"/>
                <w:b/>
                <w:bCs/>
                <w:noProof/>
                <w:lang w:eastAsia="zh-CN"/>
              </w:rPr>
              <w:t xml:space="preserve">Others </w:t>
            </w:r>
          </w:p>
        </w:tc>
        <w:tc>
          <w:tcPr>
            <w:tcW w:w="993" w:type="dxa"/>
            <w:shd w:val="clear" w:color="auto" w:fill="auto"/>
          </w:tcPr>
          <w:p w14:paraId="1DA1AE8D"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5EB20CDF"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1A0C1940"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F40E8A" w14:paraId="10D7B8CA" w14:textId="77777777" w:rsidTr="005D72C9">
        <w:tc>
          <w:tcPr>
            <w:tcW w:w="4219" w:type="dxa"/>
            <w:shd w:val="clear" w:color="auto" w:fill="auto"/>
          </w:tcPr>
          <w:p w14:paraId="5D315F20" w14:textId="77777777" w:rsidR="00F40E8A" w:rsidRDefault="00F40E8A" w:rsidP="005D72C9">
            <w:pPr>
              <w:rPr>
                <w:rFonts w:eastAsia="SimSun"/>
                <w:b/>
                <w:bCs/>
                <w:noProof/>
                <w:lang w:val="en-US" w:eastAsia="zh-CN"/>
              </w:rPr>
            </w:pPr>
            <w:r>
              <w:rPr>
                <w:rFonts w:eastAsia="SimSun"/>
                <w:b/>
                <w:bCs/>
                <w:noProof/>
                <w:lang w:val="en-US" w:eastAsia="zh-CN"/>
              </w:rPr>
              <w:t>Intellectual property</w:t>
            </w:r>
          </w:p>
        </w:tc>
        <w:tc>
          <w:tcPr>
            <w:tcW w:w="4961" w:type="dxa"/>
            <w:shd w:val="clear" w:color="auto" w:fill="auto"/>
          </w:tcPr>
          <w:p w14:paraId="4A1B3547"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0A0A065B" w14:textId="77777777" w:rsidTr="005D72C9">
        <w:tc>
          <w:tcPr>
            <w:tcW w:w="4219" w:type="dxa"/>
            <w:shd w:val="clear" w:color="auto" w:fill="auto"/>
          </w:tcPr>
          <w:p w14:paraId="3ED8E89C" w14:textId="77777777" w:rsidR="00F40E8A" w:rsidRDefault="00F40E8A" w:rsidP="005D72C9">
            <w:pPr>
              <w:rPr>
                <w:rFonts w:eastAsia="SimSun"/>
                <w:b/>
                <w:bCs/>
                <w:noProof/>
                <w:lang w:val="en-US" w:eastAsia="zh-CN"/>
              </w:rPr>
            </w:pPr>
          </w:p>
          <w:p w14:paraId="22609099" w14:textId="77777777" w:rsidR="00F40E8A" w:rsidRDefault="00F40E8A" w:rsidP="005D72C9">
            <w:pPr>
              <w:rPr>
                <w:rFonts w:eastAsia="SimSun"/>
                <w:b/>
                <w:bCs/>
                <w:noProof/>
                <w:lang w:val="en-US" w:eastAsia="zh-CN"/>
              </w:rPr>
            </w:pPr>
          </w:p>
          <w:p w14:paraId="6D9814F2" w14:textId="77777777" w:rsidR="00F40E8A" w:rsidRDefault="00F40E8A" w:rsidP="005D72C9">
            <w:pPr>
              <w:rPr>
                <w:rFonts w:eastAsia="SimSun"/>
                <w:b/>
                <w:bCs/>
                <w:noProof/>
                <w:lang w:val="en-US" w:eastAsia="zh-CN"/>
              </w:rPr>
            </w:pPr>
          </w:p>
        </w:tc>
        <w:tc>
          <w:tcPr>
            <w:tcW w:w="4961" w:type="dxa"/>
            <w:shd w:val="clear" w:color="auto" w:fill="auto"/>
          </w:tcPr>
          <w:p w14:paraId="7E68802C" w14:textId="77777777" w:rsidR="00F40E8A" w:rsidRDefault="00F40E8A" w:rsidP="005D72C9">
            <w:pPr>
              <w:rPr>
                <w:rFonts w:eastAsia="SimSun"/>
                <w:b/>
                <w:bCs/>
                <w:noProof/>
                <w:lang w:val="en-US" w:eastAsia="zh-CN"/>
              </w:rPr>
            </w:pPr>
          </w:p>
        </w:tc>
      </w:tr>
    </w:tbl>
    <w:p w14:paraId="3DA299F7" w14:textId="77777777" w:rsidR="00F40E8A" w:rsidRDefault="00F40E8A" w:rsidP="00F40E8A">
      <w:pPr>
        <w:rPr>
          <w:rFonts w:eastAsia="SimSun"/>
          <w:b/>
          <w:bCs/>
          <w:noProof/>
          <w:lang w:val="en-US" w:eastAsia="zh-CN"/>
        </w:rPr>
      </w:pPr>
    </w:p>
    <w:p w14:paraId="21F96875" w14:textId="77777777" w:rsidR="00F40E8A" w:rsidRDefault="00F40E8A" w:rsidP="00F40E8A">
      <w:pPr>
        <w:ind w:hanging="709"/>
        <w:rPr>
          <w:rFonts w:eastAsia="SimSun"/>
          <w:b/>
          <w:bCs/>
          <w:noProof/>
          <w:lang w:val="en-US" w:eastAsia="zh-CN"/>
        </w:rPr>
      </w:pPr>
      <w:r>
        <w:rPr>
          <w:rFonts w:eastAsia="SimSun"/>
          <w:b/>
          <w:bCs/>
          <w:noProof/>
          <w:lang w:val="en-US" w:eastAsia="zh-CN"/>
        </w:rPr>
        <w:t>6</w:t>
      </w:r>
      <w:r>
        <w:rPr>
          <w:rFonts w:eastAsia="SimSun"/>
          <w:b/>
          <w:bCs/>
          <w:noProof/>
          <w:lang w:val="en-US" w:eastAsia="zh-CN"/>
        </w:rPr>
        <w:tab/>
      </w:r>
      <w:r>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2149C995" w14:textId="77777777" w:rsidTr="005D72C9">
        <w:tc>
          <w:tcPr>
            <w:tcW w:w="675" w:type="dxa"/>
            <w:shd w:val="clear" w:color="auto" w:fill="auto"/>
          </w:tcPr>
          <w:p w14:paraId="78290E2B" w14:textId="77777777" w:rsidR="00F40E8A" w:rsidRDefault="00F40E8A" w:rsidP="005D72C9">
            <w:pPr>
              <w:rPr>
                <w:rFonts w:eastAsia="SimSun"/>
                <w:b/>
                <w:bCs/>
                <w:noProof/>
                <w:lang w:val="en-US" w:eastAsia="zh-CN"/>
              </w:rPr>
            </w:pPr>
          </w:p>
        </w:tc>
        <w:tc>
          <w:tcPr>
            <w:tcW w:w="6804" w:type="dxa"/>
            <w:shd w:val="clear" w:color="auto" w:fill="auto"/>
          </w:tcPr>
          <w:p w14:paraId="5A117444" w14:textId="77777777" w:rsidR="00F40E8A" w:rsidRDefault="00F40E8A" w:rsidP="005D72C9">
            <w:pPr>
              <w:rPr>
                <w:rFonts w:eastAsia="SimSun"/>
                <w:bCs/>
                <w:i/>
                <w:noProof/>
                <w:lang w:val="en-US" w:eastAsia="zh-CN"/>
              </w:rPr>
            </w:pPr>
            <w:r>
              <w:rPr>
                <w:i/>
                <w:iCs/>
                <w:noProof/>
                <w:color w:val="000000"/>
                <w:lang w:val="en-US"/>
              </w:rPr>
              <w:t xml:space="preserve">Within the past </w:t>
            </w:r>
            <w:r>
              <w:rPr>
                <w:i/>
                <w:iCs/>
                <w:noProof/>
                <w:color w:val="000000"/>
                <w:lang w:val="sl-SI" w:eastAsia="sl-SI"/>
              </w:rPr>
              <w:t xml:space="preserve">5 </w:t>
            </w:r>
            <w:r>
              <w:rPr>
                <w:i/>
                <w:iCs/>
                <w:noProof/>
                <w:color w:val="000000"/>
                <w:lang w:val="en-US"/>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Pr>
                <w:rFonts w:eastAsia="SimSun"/>
                <w:bCs/>
                <w:i/>
                <w:noProof/>
                <w:lang w:eastAsia="zh-CN"/>
              </w:rPr>
              <w:t>?</w:t>
            </w:r>
            <w:r>
              <w:rPr>
                <w:i/>
                <w:iCs/>
                <w:noProof/>
                <w:color w:val="000000"/>
                <w:lang w:val="en-US"/>
              </w:rPr>
              <w:t xml:space="preserve">   </w:t>
            </w:r>
          </w:p>
        </w:tc>
        <w:tc>
          <w:tcPr>
            <w:tcW w:w="993" w:type="dxa"/>
            <w:shd w:val="clear" w:color="auto" w:fill="auto"/>
          </w:tcPr>
          <w:p w14:paraId="6AA63D3A"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0687C2D3" w14:textId="77777777" w:rsidR="00F40E8A" w:rsidRDefault="00F40E8A" w:rsidP="005D72C9">
            <w:pPr>
              <w:rPr>
                <w:rFonts w:eastAsia="SimSun"/>
                <w:b/>
                <w:bCs/>
                <w:noProof/>
                <w:lang w:val="en-US" w:eastAsia="zh-CN"/>
              </w:rPr>
            </w:pPr>
            <w:r>
              <w:rPr>
                <w:rFonts w:eastAsia="SimSun"/>
                <w:b/>
                <w:bCs/>
                <w:noProof/>
                <w:lang w:val="en-US" w:eastAsia="zh-CN"/>
              </w:rPr>
              <w:t>no</w:t>
            </w:r>
          </w:p>
        </w:tc>
      </w:tr>
    </w:tbl>
    <w:p w14:paraId="26C7240F"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62492216" w14:textId="77777777" w:rsidTr="005D72C9">
        <w:tc>
          <w:tcPr>
            <w:tcW w:w="675" w:type="dxa"/>
            <w:shd w:val="clear" w:color="auto" w:fill="auto"/>
          </w:tcPr>
          <w:p w14:paraId="40BF1F80" w14:textId="77777777" w:rsidR="00F40E8A" w:rsidRDefault="00F40E8A" w:rsidP="005D72C9">
            <w:pPr>
              <w:rPr>
                <w:rFonts w:eastAsia="SimSun"/>
                <w:b/>
                <w:bCs/>
                <w:noProof/>
                <w:lang w:val="en-US" w:eastAsia="zh-CN"/>
              </w:rPr>
            </w:pPr>
            <w:r>
              <w:rPr>
                <w:rFonts w:eastAsia="SimSun"/>
                <w:b/>
                <w:bCs/>
                <w:noProof/>
                <w:lang w:val="en-US" w:eastAsia="zh-CN"/>
              </w:rPr>
              <w:t>6a</w:t>
            </w:r>
          </w:p>
        </w:tc>
        <w:tc>
          <w:tcPr>
            <w:tcW w:w="6804" w:type="dxa"/>
            <w:shd w:val="clear" w:color="auto" w:fill="auto"/>
          </w:tcPr>
          <w:p w14:paraId="7F285959" w14:textId="77777777" w:rsidR="00F40E8A" w:rsidRDefault="00F40E8A" w:rsidP="005D72C9">
            <w:pPr>
              <w:rPr>
                <w:rFonts w:eastAsia="SimSun"/>
                <w:b/>
                <w:bCs/>
                <w:noProof/>
                <w:lang w:val="en-US" w:eastAsia="zh-CN"/>
              </w:rPr>
            </w:pPr>
            <w:r>
              <w:rPr>
                <w:rFonts w:eastAsia="SimSun"/>
                <w:b/>
                <w:bCs/>
                <w:noProof/>
                <w:lang w:eastAsia="zh-CN"/>
              </w:rPr>
              <w:t>For a legal entity or other body as part of a regulatory, legislative or judicial process</w:t>
            </w:r>
          </w:p>
        </w:tc>
        <w:tc>
          <w:tcPr>
            <w:tcW w:w="993" w:type="dxa"/>
            <w:shd w:val="clear" w:color="auto" w:fill="auto"/>
          </w:tcPr>
          <w:p w14:paraId="49F8A218"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26F48CF"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67232A7C" w14:textId="77777777" w:rsidTr="005D72C9">
        <w:tc>
          <w:tcPr>
            <w:tcW w:w="675" w:type="dxa"/>
            <w:shd w:val="clear" w:color="auto" w:fill="auto"/>
          </w:tcPr>
          <w:p w14:paraId="2AAD8D9F" w14:textId="77777777" w:rsidR="00F40E8A" w:rsidRDefault="00F40E8A" w:rsidP="005D72C9">
            <w:pPr>
              <w:rPr>
                <w:rFonts w:eastAsia="SimSun"/>
                <w:b/>
                <w:bCs/>
                <w:noProof/>
                <w:lang w:val="en-US" w:eastAsia="zh-CN"/>
              </w:rPr>
            </w:pPr>
            <w:r>
              <w:rPr>
                <w:rFonts w:eastAsia="SimSun"/>
                <w:b/>
                <w:bCs/>
                <w:noProof/>
                <w:lang w:val="en-US" w:eastAsia="zh-CN"/>
              </w:rPr>
              <w:t>6b</w:t>
            </w:r>
          </w:p>
        </w:tc>
        <w:tc>
          <w:tcPr>
            <w:tcW w:w="6804" w:type="dxa"/>
            <w:shd w:val="clear" w:color="auto" w:fill="auto"/>
          </w:tcPr>
          <w:p w14:paraId="5F1EC841" w14:textId="77777777" w:rsidR="00F40E8A" w:rsidRDefault="00F40E8A" w:rsidP="005D72C9">
            <w:pPr>
              <w:rPr>
                <w:rFonts w:eastAsia="SimSun"/>
                <w:b/>
                <w:bCs/>
                <w:noProof/>
                <w:lang w:eastAsia="zh-CN"/>
              </w:rPr>
            </w:pPr>
            <w:r>
              <w:rPr>
                <w:rFonts w:eastAsia="SimSun"/>
                <w:b/>
                <w:bCs/>
                <w:noProof/>
                <w:lang w:eastAsia="zh-CN"/>
              </w:rPr>
              <w:t>Represented interests or defended an opinion</w:t>
            </w:r>
          </w:p>
        </w:tc>
        <w:tc>
          <w:tcPr>
            <w:tcW w:w="993" w:type="dxa"/>
            <w:shd w:val="clear" w:color="auto" w:fill="auto"/>
          </w:tcPr>
          <w:p w14:paraId="3AF547FF"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ED7C811"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4B21D00E"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1B308E21" w14:textId="77777777" w:rsidTr="005D72C9">
        <w:tc>
          <w:tcPr>
            <w:tcW w:w="2660" w:type="dxa"/>
            <w:shd w:val="clear" w:color="auto" w:fill="auto"/>
          </w:tcPr>
          <w:p w14:paraId="6B379056" w14:textId="77777777" w:rsidR="00F40E8A" w:rsidRDefault="00F40E8A" w:rsidP="005D72C9">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4DA9189F" w14:textId="77777777" w:rsidR="00F40E8A" w:rsidRDefault="00F40E8A" w:rsidP="005D72C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B225C75" w14:textId="77777777" w:rsidR="00F40E8A" w:rsidRDefault="00F40E8A" w:rsidP="005D72C9">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2041E666"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1CE538B6" w14:textId="77777777" w:rsidTr="005D72C9">
        <w:tc>
          <w:tcPr>
            <w:tcW w:w="2660" w:type="dxa"/>
            <w:shd w:val="clear" w:color="auto" w:fill="auto"/>
          </w:tcPr>
          <w:p w14:paraId="30C94EDF" w14:textId="77777777" w:rsidR="00F40E8A" w:rsidRDefault="00F40E8A" w:rsidP="005D72C9">
            <w:pPr>
              <w:rPr>
                <w:rFonts w:eastAsia="SimSun"/>
                <w:b/>
                <w:bCs/>
                <w:noProof/>
                <w:lang w:val="en-US" w:eastAsia="zh-CN"/>
              </w:rPr>
            </w:pPr>
          </w:p>
          <w:p w14:paraId="35E39468" w14:textId="77777777" w:rsidR="00F40E8A" w:rsidRDefault="00F40E8A" w:rsidP="005D72C9">
            <w:pPr>
              <w:rPr>
                <w:rFonts w:eastAsia="SimSun"/>
                <w:b/>
                <w:bCs/>
                <w:noProof/>
                <w:lang w:val="en-US" w:eastAsia="zh-CN"/>
              </w:rPr>
            </w:pPr>
          </w:p>
          <w:p w14:paraId="76C139FC" w14:textId="77777777" w:rsidR="00F40E8A" w:rsidRDefault="00F40E8A" w:rsidP="005D72C9">
            <w:pPr>
              <w:rPr>
                <w:rFonts w:eastAsia="SimSun"/>
                <w:b/>
                <w:bCs/>
                <w:noProof/>
                <w:lang w:val="en-US" w:eastAsia="zh-CN"/>
              </w:rPr>
            </w:pPr>
          </w:p>
        </w:tc>
        <w:tc>
          <w:tcPr>
            <w:tcW w:w="2322" w:type="dxa"/>
            <w:shd w:val="clear" w:color="auto" w:fill="auto"/>
          </w:tcPr>
          <w:p w14:paraId="6DDA8170" w14:textId="77777777" w:rsidR="00F40E8A" w:rsidRDefault="00F40E8A" w:rsidP="005D72C9">
            <w:pPr>
              <w:rPr>
                <w:rFonts w:eastAsia="SimSun"/>
                <w:b/>
                <w:bCs/>
                <w:noProof/>
                <w:lang w:val="en-US" w:eastAsia="zh-CN"/>
              </w:rPr>
            </w:pPr>
          </w:p>
        </w:tc>
        <w:tc>
          <w:tcPr>
            <w:tcW w:w="2322" w:type="dxa"/>
            <w:shd w:val="clear" w:color="auto" w:fill="auto"/>
          </w:tcPr>
          <w:p w14:paraId="72A4A07E" w14:textId="77777777" w:rsidR="00F40E8A" w:rsidRDefault="00F40E8A" w:rsidP="005D72C9">
            <w:pPr>
              <w:rPr>
                <w:rFonts w:eastAsia="SimSun"/>
                <w:b/>
                <w:bCs/>
                <w:noProof/>
                <w:lang w:val="en-US" w:eastAsia="zh-CN"/>
              </w:rPr>
            </w:pPr>
          </w:p>
        </w:tc>
        <w:tc>
          <w:tcPr>
            <w:tcW w:w="1876" w:type="dxa"/>
            <w:shd w:val="clear" w:color="auto" w:fill="auto"/>
          </w:tcPr>
          <w:p w14:paraId="30ADF6E3" w14:textId="77777777" w:rsidR="00F40E8A" w:rsidRDefault="00F40E8A" w:rsidP="005D72C9">
            <w:pPr>
              <w:rPr>
                <w:rFonts w:eastAsia="SimSun"/>
                <w:b/>
                <w:bCs/>
                <w:noProof/>
                <w:lang w:val="en-US" w:eastAsia="zh-CN"/>
              </w:rPr>
            </w:pPr>
          </w:p>
        </w:tc>
      </w:tr>
    </w:tbl>
    <w:p w14:paraId="20BD5438" w14:textId="77777777" w:rsidR="00F40E8A" w:rsidRDefault="00F40E8A" w:rsidP="00F40E8A">
      <w:pPr>
        <w:tabs>
          <w:tab w:val="left" w:pos="7371"/>
          <w:tab w:val="left" w:pos="7655"/>
        </w:tabs>
        <w:ind w:hanging="709"/>
        <w:rPr>
          <w:rFonts w:eastAsia="SimSun"/>
          <w:b/>
          <w:bCs/>
          <w:caps/>
          <w:noProof/>
          <w:lang w:eastAsia="zh-CN"/>
        </w:rPr>
      </w:pPr>
      <w:r>
        <w:rPr>
          <w:rFonts w:eastAsia="SimSun"/>
          <w:b/>
          <w:bCs/>
          <w:caps/>
          <w:noProof/>
          <w:lang w:eastAsia="zh-CN"/>
        </w:rPr>
        <w:tab/>
      </w:r>
    </w:p>
    <w:tbl>
      <w:tblPr>
        <w:tblW w:w="9180" w:type="dxa"/>
        <w:tblLook w:val="04A0" w:firstRow="1" w:lastRow="0" w:firstColumn="1" w:lastColumn="0" w:noHBand="0" w:noVBand="1"/>
      </w:tblPr>
      <w:tblGrid>
        <w:gridCol w:w="675"/>
        <w:gridCol w:w="6804"/>
        <w:gridCol w:w="993"/>
        <w:gridCol w:w="708"/>
      </w:tblGrid>
      <w:tr w:rsidR="00F40E8A" w14:paraId="27D74473" w14:textId="77777777" w:rsidTr="005D72C9">
        <w:tc>
          <w:tcPr>
            <w:tcW w:w="675" w:type="dxa"/>
            <w:shd w:val="clear" w:color="auto" w:fill="auto"/>
          </w:tcPr>
          <w:p w14:paraId="1A54A15E" w14:textId="77777777" w:rsidR="00F40E8A" w:rsidRDefault="00F40E8A" w:rsidP="005D72C9">
            <w:pPr>
              <w:rPr>
                <w:rFonts w:eastAsia="SimSun"/>
                <w:b/>
                <w:bCs/>
                <w:noProof/>
                <w:lang w:val="en-US" w:eastAsia="zh-CN"/>
              </w:rPr>
            </w:pPr>
            <w:r>
              <w:rPr>
                <w:rFonts w:eastAsia="SimSun"/>
                <w:b/>
                <w:bCs/>
                <w:noProof/>
                <w:lang w:val="en-US" w:eastAsia="zh-CN"/>
              </w:rPr>
              <w:t>7</w:t>
            </w:r>
          </w:p>
        </w:tc>
        <w:tc>
          <w:tcPr>
            <w:tcW w:w="6804" w:type="dxa"/>
            <w:shd w:val="clear" w:color="auto" w:fill="auto"/>
          </w:tcPr>
          <w:p w14:paraId="3BBF4F64" w14:textId="77777777" w:rsidR="00F40E8A" w:rsidRDefault="00F40E8A" w:rsidP="005D72C9">
            <w:pPr>
              <w:rPr>
                <w:rFonts w:eastAsia="SimSun"/>
                <w:b/>
                <w:bCs/>
                <w:noProof/>
                <w:lang w:val="en-US" w:eastAsia="zh-CN"/>
              </w:rPr>
            </w:pPr>
            <w:r>
              <w:rPr>
                <w:rFonts w:eastAsia="SimSun"/>
                <w:b/>
                <w:bCs/>
                <w:caps/>
                <w:noProof/>
                <w:lang w:eastAsia="zh-CN"/>
              </w:rPr>
              <w:t>Interests of immediate family members</w:t>
            </w:r>
          </w:p>
        </w:tc>
        <w:tc>
          <w:tcPr>
            <w:tcW w:w="993" w:type="dxa"/>
            <w:shd w:val="clear" w:color="auto" w:fill="auto"/>
          </w:tcPr>
          <w:p w14:paraId="35558AAB"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2DB585B5" w14:textId="77777777" w:rsidR="00F40E8A" w:rsidRDefault="00F40E8A" w:rsidP="005D72C9">
            <w:pPr>
              <w:rPr>
                <w:rFonts w:eastAsia="SimSun"/>
                <w:b/>
                <w:bCs/>
                <w:noProof/>
                <w:lang w:val="en-US" w:eastAsia="zh-CN"/>
              </w:rPr>
            </w:pPr>
            <w:r>
              <w:rPr>
                <w:rFonts w:eastAsia="SimSun"/>
                <w:b/>
                <w:bCs/>
                <w:noProof/>
                <w:lang w:val="en-US" w:eastAsia="zh-CN"/>
              </w:rPr>
              <w:t>no</w:t>
            </w:r>
          </w:p>
        </w:tc>
      </w:tr>
      <w:tr w:rsidR="00F40E8A" w14:paraId="75023564" w14:textId="77777777" w:rsidTr="005D7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0869C580" w14:textId="77777777" w:rsidR="00F40E8A" w:rsidRDefault="00F40E8A" w:rsidP="005D72C9">
            <w:pPr>
              <w:rPr>
                <w:rFonts w:eastAsia="SimSun"/>
                <w:b/>
                <w:bCs/>
                <w:noProof/>
                <w:lang w:val="en-US" w:eastAsia="zh-CN"/>
              </w:rPr>
            </w:pPr>
            <w:r>
              <w:rPr>
                <w:rFonts w:eastAsia="SimSun"/>
                <w:b/>
                <w:bCs/>
                <w:noProof/>
                <w:lang w:val="en-US" w:eastAsia="zh-CN"/>
              </w:rPr>
              <w:t>7a</w:t>
            </w:r>
          </w:p>
        </w:tc>
        <w:tc>
          <w:tcPr>
            <w:tcW w:w="6804" w:type="dxa"/>
            <w:shd w:val="clear" w:color="auto" w:fill="auto"/>
          </w:tcPr>
          <w:p w14:paraId="5CCA6B2F" w14:textId="77777777" w:rsidR="00F40E8A" w:rsidRDefault="00F40E8A" w:rsidP="005D72C9">
            <w:pPr>
              <w:rPr>
                <w:rFonts w:eastAsia="SimSun"/>
                <w:b/>
                <w:bCs/>
                <w:noProof/>
                <w:lang w:val="en-US" w:eastAsia="zh-CN"/>
              </w:rPr>
            </w:pPr>
            <w:r>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14:paraId="5C7EBFF1"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0596608A"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70C7446C"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001CFEE1" w14:textId="77777777" w:rsidTr="005D72C9">
        <w:tc>
          <w:tcPr>
            <w:tcW w:w="2660" w:type="dxa"/>
            <w:shd w:val="clear" w:color="auto" w:fill="auto"/>
          </w:tcPr>
          <w:p w14:paraId="2798D042" w14:textId="77777777" w:rsidR="00F40E8A" w:rsidRDefault="00F40E8A" w:rsidP="005D72C9">
            <w:pPr>
              <w:rPr>
                <w:rFonts w:eastAsia="SimSun"/>
                <w:b/>
                <w:bCs/>
                <w:noProof/>
                <w:lang w:val="en-US" w:eastAsia="zh-CN"/>
              </w:rPr>
            </w:pPr>
            <w:r>
              <w:rPr>
                <w:rFonts w:eastAsia="SimSun"/>
                <w:b/>
                <w:bCs/>
                <w:noProof/>
                <w:lang w:val="en-US" w:eastAsia="zh-CN"/>
              </w:rPr>
              <w:t>Interests</w:t>
            </w:r>
          </w:p>
        </w:tc>
        <w:tc>
          <w:tcPr>
            <w:tcW w:w="2322" w:type="dxa"/>
            <w:shd w:val="clear" w:color="auto" w:fill="auto"/>
          </w:tcPr>
          <w:p w14:paraId="2C7A328B" w14:textId="77777777" w:rsidR="00F40E8A" w:rsidRDefault="00F40E8A" w:rsidP="005D72C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6F1CBAC" w14:textId="77777777" w:rsidR="00F40E8A" w:rsidRDefault="00F40E8A" w:rsidP="005D72C9">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651F62C5"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0961912D" w14:textId="77777777" w:rsidTr="005D72C9">
        <w:tc>
          <w:tcPr>
            <w:tcW w:w="2660" w:type="dxa"/>
            <w:shd w:val="clear" w:color="auto" w:fill="auto"/>
          </w:tcPr>
          <w:p w14:paraId="736AB302" w14:textId="77777777" w:rsidR="00F40E8A" w:rsidRDefault="00F40E8A" w:rsidP="005D72C9">
            <w:pPr>
              <w:rPr>
                <w:rFonts w:eastAsia="SimSun"/>
                <w:b/>
                <w:bCs/>
                <w:noProof/>
                <w:lang w:val="en-US" w:eastAsia="zh-CN"/>
              </w:rPr>
            </w:pPr>
          </w:p>
          <w:p w14:paraId="5F62598C" w14:textId="77777777" w:rsidR="00F40E8A" w:rsidRDefault="00F40E8A" w:rsidP="005D72C9">
            <w:pPr>
              <w:rPr>
                <w:rFonts w:eastAsia="SimSun"/>
                <w:b/>
                <w:bCs/>
                <w:noProof/>
                <w:lang w:val="en-US" w:eastAsia="zh-CN"/>
              </w:rPr>
            </w:pPr>
          </w:p>
          <w:p w14:paraId="5B1247D1" w14:textId="77777777" w:rsidR="00F40E8A" w:rsidRDefault="00F40E8A" w:rsidP="005D72C9">
            <w:pPr>
              <w:rPr>
                <w:rFonts w:eastAsia="SimSun"/>
                <w:b/>
                <w:bCs/>
                <w:noProof/>
                <w:lang w:val="en-US" w:eastAsia="zh-CN"/>
              </w:rPr>
            </w:pPr>
          </w:p>
        </w:tc>
        <w:tc>
          <w:tcPr>
            <w:tcW w:w="2322" w:type="dxa"/>
            <w:shd w:val="clear" w:color="auto" w:fill="auto"/>
          </w:tcPr>
          <w:p w14:paraId="675A15B5" w14:textId="77777777" w:rsidR="00F40E8A" w:rsidRDefault="00F40E8A" w:rsidP="005D72C9">
            <w:pPr>
              <w:rPr>
                <w:rFonts w:eastAsia="SimSun"/>
                <w:b/>
                <w:bCs/>
                <w:noProof/>
                <w:lang w:val="en-US" w:eastAsia="zh-CN"/>
              </w:rPr>
            </w:pPr>
          </w:p>
        </w:tc>
        <w:tc>
          <w:tcPr>
            <w:tcW w:w="2322" w:type="dxa"/>
            <w:shd w:val="clear" w:color="auto" w:fill="auto"/>
          </w:tcPr>
          <w:p w14:paraId="05FFB978" w14:textId="77777777" w:rsidR="00F40E8A" w:rsidRDefault="00F40E8A" w:rsidP="005D72C9">
            <w:pPr>
              <w:rPr>
                <w:rFonts w:eastAsia="SimSun"/>
                <w:b/>
                <w:bCs/>
                <w:noProof/>
                <w:lang w:val="en-US" w:eastAsia="zh-CN"/>
              </w:rPr>
            </w:pPr>
          </w:p>
        </w:tc>
        <w:tc>
          <w:tcPr>
            <w:tcW w:w="1876" w:type="dxa"/>
            <w:shd w:val="clear" w:color="auto" w:fill="auto"/>
          </w:tcPr>
          <w:p w14:paraId="3E7AD59C" w14:textId="77777777" w:rsidR="00F40E8A" w:rsidRDefault="00F40E8A" w:rsidP="005D72C9">
            <w:pPr>
              <w:rPr>
                <w:rFonts w:eastAsia="SimSun"/>
                <w:b/>
                <w:bCs/>
                <w:noProof/>
                <w:lang w:val="en-US" w:eastAsia="zh-CN"/>
              </w:rPr>
            </w:pPr>
          </w:p>
        </w:tc>
      </w:tr>
    </w:tbl>
    <w:p w14:paraId="7F0B141B" w14:textId="77777777" w:rsidR="00F40E8A" w:rsidRDefault="00F40E8A" w:rsidP="00F40E8A">
      <w:pPr>
        <w:ind w:hanging="709"/>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F40E8A" w14:paraId="75C4C098" w14:textId="77777777" w:rsidTr="005D72C9">
        <w:tc>
          <w:tcPr>
            <w:tcW w:w="675" w:type="dxa"/>
            <w:shd w:val="clear" w:color="auto" w:fill="auto"/>
          </w:tcPr>
          <w:p w14:paraId="670F48D1" w14:textId="77777777" w:rsidR="00F40E8A" w:rsidRDefault="00F40E8A" w:rsidP="005D72C9">
            <w:pPr>
              <w:rPr>
                <w:rFonts w:eastAsia="SimSun"/>
                <w:b/>
                <w:bCs/>
                <w:noProof/>
                <w:lang w:val="en-US" w:eastAsia="zh-CN"/>
              </w:rPr>
            </w:pPr>
            <w:r>
              <w:rPr>
                <w:rFonts w:eastAsia="SimSun"/>
                <w:b/>
                <w:bCs/>
                <w:noProof/>
                <w:lang w:val="en-US" w:eastAsia="zh-CN"/>
              </w:rPr>
              <w:t>7b</w:t>
            </w:r>
          </w:p>
        </w:tc>
        <w:tc>
          <w:tcPr>
            <w:tcW w:w="8505" w:type="dxa"/>
            <w:shd w:val="clear" w:color="auto" w:fill="auto"/>
          </w:tcPr>
          <w:p w14:paraId="50696140" w14:textId="77777777" w:rsidR="00F40E8A" w:rsidRPr="00272BD1" w:rsidRDefault="00F40E8A" w:rsidP="005D72C9">
            <w:pPr>
              <w:rPr>
                <w:rFonts w:eastAsia="SimSun"/>
                <w:b/>
                <w:bCs/>
                <w:noProof/>
                <w:lang w:val="en-US" w:eastAsia="zh-CN"/>
              </w:rPr>
            </w:pPr>
            <w:r w:rsidRPr="0062707E">
              <w:rPr>
                <w:rFonts w:eastAsia="SimSun"/>
                <w:b/>
                <w:noProof/>
                <w:lang w:eastAsia="zh-CN"/>
              </w:rPr>
              <w:t>If interests of your immediate family members are declared, i</w:t>
            </w:r>
            <w:r w:rsidRPr="0062707E">
              <w:rPr>
                <w:b/>
                <w:noProof/>
                <w:lang w:eastAsia="en-GB"/>
              </w:rPr>
              <w:t>t is your responsibility to inform them about the collection and publication of information on their interests included in the DOI and to provide them with the privacy statement attached to the guidance for filling in this DOI, and this at the latest when you file the DOI form with the Commission.</w:t>
            </w:r>
          </w:p>
        </w:tc>
      </w:tr>
    </w:tbl>
    <w:p w14:paraId="181D7A16" w14:textId="77777777" w:rsidR="00F40E8A" w:rsidRDefault="00F40E8A" w:rsidP="00F40E8A">
      <w:pPr>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F40E8A" w14:paraId="0713F604" w14:textId="77777777" w:rsidTr="005D72C9">
        <w:tc>
          <w:tcPr>
            <w:tcW w:w="675" w:type="dxa"/>
            <w:shd w:val="clear" w:color="auto" w:fill="auto"/>
          </w:tcPr>
          <w:p w14:paraId="3DE16300" w14:textId="77777777" w:rsidR="00F40E8A" w:rsidRDefault="00F40E8A" w:rsidP="005D72C9">
            <w:pPr>
              <w:rPr>
                <w:rFonts w:eastAsia="SimSun"/>
                <w:b/>
                <w:bCs/>
                <w:noProof/>
                <w:lang w:val="en-US" w:eastAsia="zh-CN"/>
              </w:rPr>
            </w:pPr>
            <w:r>
              <w:rPr>
                <w:rFonts w:eastAsia="SimSun"/>
                <w:b/>
                <w:bCs/>
                <w:noProof/>
                <w:lang w:val="en-US" w:eastAsia="zh-CN"/>
              </w:rPr>
              <w:t>8</w:t>
            </w:r>
          </w:p>
        </w:tc>
        <w:tc>
          <w:tcPr>
            <w:tcW w:w="6804" w:type="dxa"/>
            <w:shd w:val="clear" w:color="auto" w:fill="auto"/>
          </w:tcPr>
          <w:p w14:paraId="0A9FDC02" w14:textId="77777777" w:rsidR="00F40E8A" w:rsidRDefault="00F40E8A" w:rsidP="005D72C9">
            <w:pPr>
              <w:rPr>
                <w:rFonts w:eastAsia="SimSun"/>
                <w:b/>
                <w:bCs/>
                <w:noProof/>
                <w:lang w:val="en-US" w:eastAsia="zh-CN"/>
              </w:rPr>
            </w:pPr>
            <w:r>
              <w:rPr>
                <w:rFonts w:eastAsia="SimSun"/>
                <w:b/>
                <w:bCs/>
                <w:caps/>
                <w:noProof/>
                <w:lang w:eastAsia="zh-CN"/>
              </w:rPr>
              <w:t>Other relevant information</w:t>
            </w:r>
          </w:p>
        </w:tc>
        <w:tc>
          <w:tcPr>
            <w:tcW w:w="993" w:type="dxa"/>
            <w:shd w:val="clear" w:color="auto" w:fill="auto"/>
          </w:tcPr>
          <w:p w14:paraId="31C7E682"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5CE2E264" w14:textId="77777777" w:rsidR="00F40E8A" w:rsidRDefault="00F40E8A" w:rsidP="005D72C9">
            <w:pPr>
              <w:rPr>
                <w:rFonts w:eastAsia="SimSun"/>
                <w:b/>
                <w:bCs/>
                <w:noProof/>
                <w:lang w:val="en-US" w:eastAsia="zh-CN"/>
              </w:rPr>
            </w:pPr>
            <w:r>
              <w:rPr>
                <w:rFonts w:eastAsia="SimSun"/>
                <w:b/>
                <w:bCs/>
                <w:noProof/>
                <w:lang w:val="en-US" w:eastAsia="zh-CN"/>
              </w:rPr>
              <w:t>no</w:t>
            </w:r>
          </w:p>
        </w:tc>
      </w:tr>
      <w:tr w:rsidR="00F40E8A" w14:paraId="46934384" w14:textId="77777777" w:rsidTr="005D7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23D1A935" w14:textId="77777777" w:rsidR="00F40E8A" w:rsidRDefault="00F40E8A" w:rsidP="005D72C9">
            <w:pPr>
              <w:rPr>
                <w:rFonts w:eastAsia="SimSun"/>
                <w:b/>
                <w:bCs/>
                <w:noProof/>
                <w:lang w:val="en-US" w:eastAsia="zh-CN"/>
              </w:rPr>
            </w:pPr>
            <w:r>
              <w:rPr>
                <w:rFonts w:eastAsia="SimSun"/>
                <w:b/>
                <w:bCs/>
                <w:noProof/>
                <w:lang w:val="en-US" w:eastAsia="zh-CN"/>
              </w:rPr>
              <w:t>8a</w:t>
            </w:r>
          </w:p>
        </w:tc>
        <w:tc>
          <w:tcPr>
            <w:tcW w:w="6804" w:type="dxa"/>
            <w:shd w:val="clear" w:color="auto" w:fill="auto"/>
          </w:tcPr>
          <w:p w14:paraId="3D55211C" w14:textId="77777777" w:rsidR="00F40E8A" w:rsidRDefault="00F40E8A" w:rsidP="005D72C9">
            <w:pPr>
              <w:rPr>
                <w:rFonts w:eastAsia="SimSun"/>
                <w:b/>
                <w:bCs/>
                <w:noProof/>
                <w:lang w:val="en-US" w:eastAsia="zh-CN"/>
              </w:rPr>
            </w:pPr>
            <w:r>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14:paraId="05E3F442"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51E4D97"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1A91F87F" w14:textId="77777777" w:rsidR="00F40E8A" w:rsidRDefault="00F40E8A" w:rsidP="00F40E8A">
      <w:pPr>
        <w:rPr>
          <w:rFonts w:eastAsia="SimSun"/>
          <w:b/>
          <w:bCs/>
          <w:noProof/>
          <w:lang w:val="en-US" w:eastAsia="zh-CN"/>
        </w:rPr>
      </w:pPr>
    </w:p>
    <w:tbl>
      <w:tblPr>
        <w:tblW w:w="0" w:type="auto"/>
        <w:shd w:val="clear" w:color="auto" w:fill="FFFFFF"/>
        <w:tblLook w:val="04A0" w:firstRow="1" w:lastRow="0" w:firstColumn="1" w:lastColumn="0" w:noHBand="0" w:noVBand="1"/>
      </w:tblPr>
      <w:tblGrid>
        <w:gridCol w:w="1404"/>
        <w:gridCol w:w="6231"/>
        <w:gridCol w:w="607"/>
        <w:gridCol w:w="592"/>
      </w:tblGrid>
      <w:tr w:rsidR="00F40E8A" w14:paraId="56953E9B" w14:textId="77777777" w:rsidTr="005D72C9">
        <w:tc>
          <w:tcPr>
            <w:tcW w:w="1388" w:type="dxa"/>
            <w:shd w:val="clear" w:color="auto" w:fill="FFFFFF"/>
          </w:tcPr>
          <w:p w14:paraId="6CF6D5EF" w14:textId="77777777" w:rsidR="00F40E8A" w:rsidRDefault="00F40E8A" w:rsidP="005D72C9">
            <w:pPr>
              <w:rPr>
                <w:rFonts w:eastAsia="SimSun"/>
                <w:bCs/>
                <w:noProof/>
                <w:u w:val="single"/>
                <w:lang w:eastAsia="zh-CN"/>
              </w:rPr>
            </w:pPr>
            <w:r>
              <w:rPr>
                <w:rFonts w:eastAsia="SimSun"/>
                <w:bCs/>
                <w:noProof/>
                <w:u w:val="single"/>
                <w:lang w:eastAsia="zh-CN"/>
              </w:rPr>
              <w:t>Description:</w:t>
            </w:r>
          </w:p>
          <w:p w14:paraId="547A1BB2" w14:textId="77777777" w:rsidR="00F40E8A" w:rsidRDefault="00F40E8A" w:rsidP="005D72C9">
            <w:pPr>
              <w:rPr>
                <w:rFonts w:eastAsia="SimSun"/>
                <w:bCs/>
                <w:noProof/>
                <w:u w:val="single"/>
                <w:lang w:eastAsia="zh-CN"/>
              </w:rPr>
            </w:pPr>
          </w:p>
          <w:p w14:paraId="6B856ED4" w14:textId="77777777" w:rsidR="00F40E8A" w:rsidRDefault="00F40E8A" w:rsidP="005D72C9">
            <w:pPr>
              <w:rPr>
                <w:rFonts w:eastAsia="SimSun"/>
                <w:bCs/>
                <w:noProof/>
                <w:u w:val="single"/>
                <w:lang w:eastAsia="zh-CN"/>
              </w:rPr>
            </w:pPr>
          </w:p>
        </w:tc>
        <w:tc>
          <w:tcPr>
            <w:tcW w:w="6649" w:type="dxa"/>
            <w:shd w:val="clear" w:color="auto" w:fill="FFFFFF"/>
          </w:tcPr>
          <w:p w14:paraId="78F99BD2" w14:textId="77777777" w:rsidR="00F40E8A" w:rsidRDefault="00F40E8A" w:rsidP="005D72C9">
            <w:pPr>
              <w:rPr>
                <w:rFonts w:eastAsia="SimSun"/>
                <w:b/>
                <w:bCs/>
                <w:noProof/>
                <w:lang w:eastAsia="zh-CN"/>
              </w:rPr>
            </w:pPr>
          </w:p>
        </w:tc>
        <w:tc>
          <w:tcPr>
            <w:tcW w:w="634" w:type="dxa"/>
            <w:shd w:val="clear" w:color="auto" w:fill="FFFFFF"/>
          </w:tcPr>
          <w:p w14:paraId="1ADBBB35" w14:textId="77777777" w:rsidR="00F40E8A" w:rsidRDefault="00F40E8A" w:rsidP="005D72C9">
            <w:pPr>
              <w:jc w:val="center"/>
              <w:rPr>
                <w:rFonts w:eastAsia="SimSun"/>
                <w:noProof/>
                <w:lang w:val="en-US" w:eastAsia="zh-CN"/>
              </w:rPr>
            </w:pPr>
          </w:p>
        </w:tc>
        <w:tc>
          <w:tcPr>
            <w:tcW w:w="618" w:type="dxa"/>
            <w:shd w:val="clear" w:color="auto" w:fill="FFFFFF"/>
          </w:tcPr>
          <w:p w14:paraId="7AA993BA" w14:textId="77777777" w:rsidR="00F40E8A" w:rsidRDefault="00F40E8A" w:rsidP="005D72C9">
            <w:pPr>
              <w:jc w:val="center"/>
              <w:rPr>
                <w:rFonts w:eastAsia="SimSun"/>
                <w:noProof/>
                <w:lang w:val="en-US" w:eastAsia="zh-CN"/>
              </w:rPr>
            </w:pPr>
          </w:p>
        </w:tc>
      </w:tr>
    </w:tbl>
    <w:p w14:paraId="368F99D9" w14:textId="77777777" w:rsidR="00F40E8A" w:rsidRDefault="00F40E8A" w:rsidP="00F40E8A">
      <w:pPr>
        <w:widowControl w:val="0"/>
        <w:jc w:val="left"/>
        <w:rPr>
          <w:noProof/>
          <w:lang w:val="en-US" w:eastAsia="en-GB"/>
        </w:rPr>
      </w:pPr>
    </w:p>
    <w:p w14:paraId="3E0DF5FF" w14:textId="77777777" w:rsidR="00F40E8A" w:rsidRDefault="00F40E8A" w:rsidP="00F40E8A">
      <w:pPr>
        <w:jc w:val="center"/>
        <w:rPr>
          <w:rFonts w:eastAsia="SimSun"/>
          <w:b/>
          <w:noProof/>
          <w:lang w:eastAsia="zh-CN"/>
        </w:rPr>
      </w:pPr>
      <w:r>
        <w:rPr>
          <w:rFonts w:eastAsia="SimSun"/>
          <w:b/>
          <w:noProof/>
          <w:lang w:eastAsia="zh-CN"/>
        </w:rPr>
        <w:t>****</w:t>
      </w:r>
    </w:p>
    <w:p w14:paraId="38A2FB26" w14:textId="77777777" w:rsidR="00F40E8A" w:rsidRDefault="00F40E8A" w:rsidP="00F40E8A">
      <w:pPr>
        <w:rPr>
          <w:rFonts w:eastAsia="SimSun"/>
          <w:b/>
          <w:noProof/>
          <w:lang w:eastAsia="zh-CN"/>
        </w:rPr>
      </w:pPr>
      <w:r>
        <w:rPr>
          <w:rFonts w:eastAsia="SimSun"/>
          <w:b/>
          <w:noProof/>
          <w:lang w:eastAsia="zh-CN"/>
        </w:rPr>
        <w:t>I hereby declare on my honour that I have read the guidance for completing this form.</w:t>
      </w:r>
    </w:p>
    <w:p w14:paraId="5F89AD88" w14:textId="77777777" w:rsidR="00F40E8A" w:rsidRDefault="00F40E8A" w:rsidP="00F40E8A">
      <w:pPr>
        <w:rPr>
          <w:rFonts w:eastAsia="SimSun"/>
          <w:b/>
          <w:noProof/>
          <w:lang w:eastAsia="zh-CN"/>
        </w:rPr>
      </w:pPr>
      <w:r>
        <w:rPr>
          <w:rFonts w:eastAsia="SimSun"/>
          <w:b/>
          <w:noProof/>
          <w:lang w:eastAsia="zh-CN"/>
        </w:rPr>
        <w:t xml:space="preserve">I also declare on my honour that the information disclosed in this form is true and complete to the best of my knowledge. </w:t>
      </w:r>
    </w:p>
    <w:p w14:paraId="3FD3143F" w14:textId="77777777" w:rsidR="00F40E8A" w:rsidRDefault="00F40E8A" w:rsidP="00F40E8A">
      <w:pPr>
        <w:rPr>
          <w:rFonts w:eastAsia="SimSun"/>
          <w:b/>
          <w:bCs/>
          <w:noProof/>
          <w:lang w:eastAsia="zh-CN"/>
        </w:rPr>
      </w:pPr>
      <w:r>
        <w:rPr>
          <w:rFonts w:eastAsia="SimSun"/>
          <w:b/>
          <w:bCs/>
          <w:noProof/>
          <w:lang w:eastAsia="zh-CN"/>
        </w:rPr>
        <w:t xml:space="preserve">Should there be any change to the above information, </w:t>
      </w:r>
      <w:r>
        <w:rPr>
          <w:b/>
          <w:noProof/>
          <w:lang w:eastAsia="en-GB"/>
        </w:rPr>
        <w:t xml:space="preserve">including as regards upcoming activities, </w:t>
      </w:r>
      <w:r>
        <w:rPr>
          <w:rFonts w:eastAsia="SimSun"/>
          <w:b/>
          <w:bCs/>
          <w:noProof/>
          <w:lang w:eastAsia="zh-CN"/>
        </w:rPr>
        <w:t>I will promptly notify the competent Commission department and complete a new DOI form describing the changes in question.</w:t>
      </w:r>
    </w:p>
    <w:p w14:paraId="1FBC8690" w14:textId="4DE0B546" w:rsidR="00F40E8A" w:rsidRDefault="00F40E8A" w:rsidP="00F40E8A">
      <w:pPr>
        <w:rPr>
          <w:rFonts w:eastAsia="SimSun"/>
          <w:b/>
          <w:bCs/>
          <w:noProof/>
          <w:lang w:eastAsia="zh-CN"/>
        </w:rPr>
      </w:pPr>
      <w:r>
        <w:rPr>
          <w:rFonts w:eastAsia="SimSun"/>
          <w:b/>
          <w:bCs/>
          <w:noProof/>
          <w:lang w:eastAsia="zh-CN"/>
        </w:rPr>
        <w:t xml:space="preserve">I am informed that my personal data are stored, processed and published by the Commission in accordance with Regulation </w:t>
      </w:r>
      <w:hyperlink r:id="rId18" w:history="1">
        <w:r w:rsidRPr="002D4C37">
          <w:rPr>
            <w:rFonts w:eastAsia="Calibri"/>
            <w:b/>
          </w:rPr>
          <w:t>(EU) 2018/1725</w:t>
        </w:r>
      </w:hyperlink>
      <w:r w:rsidRPr="002D4C37">
        <w:rPr>
          <w:rStyle w:val="FootnoteReference"/>
          <w:rFonts w:eastAsia="Calibri"/>
          <w:b/>
        </w:rPr>
        <w:footnoteReference w:id="22"/>
      </w:r>
      <w:r w:rsidRPr="002D4C37">
        <w:rPr>
          <w:rFonts w:eastAsia="Calibri"/>
          <w:b/>
        </w:rPr>
        <w:t xml:space="preserve"> </w:t>
      </w:r>
      <w:r w:rsidRPr="002D4C37">
        <w:rPr>
          <w:rFonts w:eastAsia="SimSun"/>
          <w:b/>
          <w:bCs/>
          <w:noProof/>
          <w:lang w:eastAsia="zh-CN"/>
        </w:rPr>
        <w:t>and Commission Decision C(2016)</w:t>
      </w:r>
      <w:r>
        <w:rPr>
          <w:rFonts w:eastAsia="SimSun"/>
          <w:b/>
          <w:bCs/>
          <w:noProof/>
          <w:lang w:eastAsia="zh-CN"/>
        </w:rPr>
        <w:t xml:space="preserve"> </w:t>
      </w:r>
      <w:r w:rsidRPr="002D4C37">
        <w:rPr>
          <w:rFonts w:eastAsia="SimSun"/>
          <w:b/>
          <w:bCs/>
          <w:noProof/>
          <w:lang w:eastAsia="zh-CN"/>
        </w:rPr>
        <w:t>3301</w:t>
      </w:r>
      <w:r>
        <w:rPr>
          <w:rStyle w:val="FootnoteReference"/>
          <w:rFonts w:eastAsia="SimSun"/>
          <w:b/>
          <w:bCs/>
          <w:noProof/>
          <w:lang w:eastAsia="zh-CN"/>
        </w:rPr>
        <w:footnoteReference w:id="23"/>
      </w:r>
      <w:r w:rsidRPr="002D4C37">
        <w:rPr>
          <w:rFonts w:eastAsia="SimSun"/>
          <w:b/>
          <w:bCs/>
          <w:noProof/>
          <w:lang w:eastAsia="zh-CN"/>
        </w:rPr>
        <w:t xml:space="preserve">. </w:t>
      </w:r>
    </w:p>
    <w:p w14:paraId="1E82F557" w14:textId="77777777" w:rsidR="00F40E8A" w:rsidRDefault="00F40E8A" w:rsidP="00F40E8A">
      <w:pPr>
        <w:rPr>
          <w:rFonts w:eastAsia="SimSun"/>
          <w:b/>
          <w:bCs/>
          <w:noProof/>
          <w:lang w:eastAsia="zh-CN"/>
        </w:rPr>
      </w:pPr>
      <w:r w:rsidRPr="002D4C37">
        <w:rPr>
          <w:rFonts w:eastAsia="SimSun"/>
          <w:b/>
          <w:bCs/>
          <w:noProof/>
          <w:lang w:eastAsia="zh-CN"/>
        </w:rPr>
        <w:t xml:space="preserve">I have been </w:t>
      </w:r>
      <w:r>
        <w:rPr>
          <w:rFonts w:eastAsia="SimSun"/>
          <w:b/>
          <w:bCs/>
          <w:noProof/>
          <w:lang w:eastAsia="zh-CN"/>
        </w:rPr>
        <w:t>provided with t</w:t>
      </w:r>
      <w:r w:rsidRPr="002D4C37">
        <w:rPr>
          <w:rFonts w:eastAsia="SimSun"/>
          <w:b/>
          <w:bCs/>
          <w:noProof/>
          <w:lang w:eastAsia="zh-CN"/>
        </w:rPr>
        <w:t>he corresponding privacy statement which provides further information on how the Commission processes my personal data</w:t>
      </w:r>
      <w:r>
        <w:rPr>
          <w:rFonts w:eastAsia="SimSun"/>
          <w:b/>
          <w:bCs/>
          <w:noProof/>
          <w:lang w:eastAsia="zh-CN"/>
        </w:rPr>
        <w:t>.</w:t>
      </w:r>
    </w:p>
    <w:p w14:paraId="210AD8D5" w14:textId="77777777" w:rsidR="00F40E8A" w:rsidRDefault="00F40E8A" w:rsidP="00F40E8A">
      <w:pPr>
        <w:rPr>
          <w:rFonts w:eastAsia="SimSun"/>
          <w:b/>
          <w:bCs/>
          <w:noProof/>
          <w:lang w:eastAsia="zh-CN"/>
        </w:rPr>
      </w:pPr>
    </w:p>
    <w:p w14:paraId="382D2F22" w14:textId="77777777" w:rsidR="00F40E8A" w:rsidRDefault="00F40E8A" w:rsidP="00F40E8A">
      <w:pPr>
        <w:rPr>
          <w:rFonts w:eastAsia="SimSun"/>
          <w:b/>
          <w:bCs/>
          <w:noProof/>
          <w:lang w:eastAsia="zh-CN"/>
        </w:rPr>
      </w:pPr>
      <w:r>
        <w:rPr>
          <w:rFonts w:eastAsia="SimSun"/>
          <w:noProof/>
          <w:lang w:val="en-US" w:eastAsia="zh-CN"/>
        </w:rPr>
        <w:t>Date: ________________</w:t>
      </w:r>
      <w:r>
        <w:rPr>
          <w:rFonts w:eastAsia="SimSun"/>
          <w:noProof/>
          <w:lang w:val="en-US" w:eastAsia="zh-CN"/>
        </w:rPr>
        <w:tab/>
        <w:t xml:space="preserve"> </w:t>
      </w:r>
      <w:r>
        <w:rPr>
          <w:rFonts w:eastAsia="SimSun"/>
          <w:noProof/>
          <w:lang w:val="en-US" w:eastAsia="zh-CN"/>
        </w:rPr>
        <w:tab/>
      </w:r>
      <w:r>
        <w:rPr>
          <w:rFonts w:eastAsia="SimSun"/>
          <w:noProof/>
          <w:lang w:eastAsia="zh-CN"/>
        </w:rPr>
        <w:t xml:space="preserve"> </w:t>
      </w:r>
      <w:r>
        <w:rPr>
          <w:rFonts w:eastAsia="SimSun"/>
          <w:noProof/>
          <w:lang w:val="en-US" w:eastAsia="zh-CN"/>
        </w:rPr>
        <w:t>Signature: ________________________________</w:t>
      </w:r>
    </w:p>
    <w:p w14:paraId="3875F754" w14:textId="77777777" w:rsidR="00F40E8A" w:rsidRDefault="00F40E8A" w:rsidP="00F40E8A">
      <w:pPr>
        <w:widowControl w:val="0"/>
        <w:tabs>
          <w:tab w:val="left" w:pos="337"/>
        </w:tabs>
        <w:jc w:val="center"/>
        <w:rPr>
          <w:rFonts w:eastAsia="SimSun"/>
          <w:noProof/>
          <w:lang w:eastAsia="zh-CN"/>
        </w:rPr>
      </w:pPr>
    </w:p>
    <w:p w14:paraId="209E3266" w14:textId="77777777" w:rsidR="00F40E8A" w:rsidRDefault="00F40E8A" w:rsidP="00F40E8A">
      <w:pPr>
        <w:widowControl w:val="0"/>
        <w:tabs>
          <w:tab w:val="left" w:pos="337"/>
        </w:tabs>
        <w:jc w:val="center"/>
        <w:rPr>
          <w:rFonts w:eastAsia="SimSun"/>
          <w:noProof/>
          <w:lang w:eastAsia="zh-CN"/>
        </w:rPr>
      </w:pPr>
    </w:p>
    <w:p w14:paraId="70004792" w14:textId="77777777" w:rsidR="00F40E8A" w:rsidRDefault="00F40E8A" w:rsidP="00F40E8A">
      <w:pPr>
        <w:widowControl w:val="0"/>
        <w:tabs>
          <w:tab w:val="left" w:pos="337"/>
        </w:tabs>
        <w:jc w:val="center"/>
        <w:rPr>
          <w:rFonts w:eastAsia="SimSun"/>
          <w:noProof/>
          <w:lang w:eastAsia="zh-CN"/>
        </w:rPr>
      </w:pPr>
      <w:r>
        <w:rPr>
          <w:rFonts w:eastAsia="SimSun"/>
          <w:noProof/>
          <w:lang w:eastAsia="zh-CN"/>
        </w:rPr>
        <w:t>*****</w:t>
      </w:r>
    </w:p>
    <w:p w14:paraId="55C6A80B" w14:textId="77777777" w:rsidR="00F40E8A" w:rsidRDefault="00F40E8A" w:rsidP="00F40E8A">
      <w:pPr>
        <w:widowControl w:val="0"/>
        <w:tabs>
          <w:tab w:val="left" w:pos="337"/>
        </w:tabs>
        <w:rPr>
          <w:rFonts w:eastAsia="SimSun"/>
          <w:noProof/>
          <w:lang w:eastAsia="zh-CN"/>
        </w:rPr>
      </w:pPr>
    </w:p>
    <w:p w14:paraId="41299F83" w14:textId="2682B538" w:rsidR="00F40E8A" w:rsidRPr="00F45827" w:rsidRDefault="00F40E8A" w:rsidP="00F40E8A">
      <w:pPr>
        <w:tabs>
          <w:tab w:val="left" w:pos="720"/>
        </w:tabs>
        <w:rPr>
          <w:lang w:val="en-US"/>
        </w:rPr>
      </w:pPr>
      <w:r>
        <w:rPr>
          <w:rFonts w:eastAsia="SimSun"/>
          <w:noProof/>
          <w:lang w:eastAsia="zh-CN"/>
        </w:rPr>
        <w:t xml:space="preserve">Your DOI form shall be made publicly available on the Register of Commission </w:t>
      </w:r>
      <w:r w:rsidR="007B5F7B">
        <w:rPr>
          <w:rFonts w:eastAsia="SimSun"/>
          <w:noProof/>
          <w:lang w:eastAsia="zh-CN"/>
        </w:rPr>
        <w:t>e</w:t>
      </w:r>
      <w:r>
        <w:rPr>
          <w:rFonts w:eastAsia="SimSun"/>
          <w:noProof/>
          <w:lang w:eastAsia="zh-CN"/>
        </w:rPr>
        <w:t xml:space="preserve">xpert </w:t>
      </w:r>
      <w:r w:rsidR="007B5F7B">
        <w:rPr>
          <w:rFonts w:eastAsia="SimSun"/>
          <w:noProof/>
          <w:lang w:eastAsia="zh-CN"/>
        </w:rPr>
        <w:t>g</w:t>
      </w:r>
      <w:r>
        <w:rPr>
          <w:rFonts w:eastAsia="SimSun"/>
          <w:noProof/>
          <w:lang w:eastAsia="zh-CN"/>
        </w:rPr>
        <w:t xml:space="preserve">roups and </w:t>
      </w:r>
      <w:r w:rsidR="007B5F7B">
        <w:rPr>
          <w:rFonts w:eastAsia="SimSun"/>
          <w:noProof/>
          <w:lang w:eastAsia="zh-CN"/>
        </w:rPr>
        <w:t>o</w:t>
      </w:r>
      <w:r>
        <w:rPr>
          <w:rFonts w:eastAsia="SimSun"/>
          <w:noProof/>
          <w:lang w:eastAsia="zh-CN"/>
        </w:rPr>
        <w:t xml:space="preserve">ther </w:t>
      </w:r>
      <w:r w:rsidR="007B5F7B">
        <w:rPr>
          <w:rFonts w:eastAsia="SimSun"/>
          <w:noProof/>
          <w:lang w:eastAsia="zh-CN"/>
        </w:rPr>
        <w:t>s</w:t>
      </w:r>
      <w:r>
        <w:rPr>
          <w:rFonts w:eastAsia="SimSun"/>
          <w:noProof/>
          <w:lang w:eastAsia="zh-CN"/>
        </w:rPr>
        <w:t xml:space="preserve">imilar </w:t>
      </w:r>
      <w:r w:rsidR="007B5F7B">
        <w:rPr>
          <w:rFonts w:eastAsia="SimSun"/>
          <w:noProof/>
          <w:lang w:eastAsia="zh-CN"/>
        </w:rPr>
        <w:t>e</w:t>
      </w:r>
      <w:r>
        <w:rPr>
          <w:rFonts w:eastAsia="SimSun"/>
          <w:noProof/>
          <w:lang w:eastAsia="zh-CN"/>
        </w:rPr>
        <w:t xml:space="preserve">ntities, as long as you are appointed as member of the expert group or sub-group in a personal capacity. Technical measures will be taken to indicate to search engines that </w:t>
      </w:r>
      <w:r>
        <w:rPr>
          <w:noProof/>
          <w:lang w:eastAsia="en-GB"/>
        </w:rPr>
        <w:t>your DOI form should not appear in search results.</w:t>
      </w:r>
    </w:p>
    <w:p w14:paraId="74D9458B" w14:textId="77777777" w:rsidR="00F40E8A" w:rsidRDefault="00F40E8A" w:rsidP="00F40E8A">
      <w:pPr>
        <w:spacing w:after="0"/>
        <w:jc w:val="left"/>
        <w:rPr>
          <w:noProof/>
          <w:lang w:val="en-US"/>
        </w:rPr>
      </w:pPr>
    </w:p>
    <w:p w14:paraId="4E4DE759" w14:textId="77777777" w:rsidR="00F40E8A" w:rsidRDefault="00F40E8A" w:rsidP="00F40E8A">
      <w:pPr>
        <w:spacing w:after="0"/>
        <w:jc w:val="left"/>
        <w:rPr>
          <w:noProof/>
          <w:lang w:val="en-US"/>
        </w:rPr>
      </w:pPr>
      <w:r>
        <w:rPr>
          <w:noProof/>
          <w:lang w:val="en-US"/>
        </w:rPr>
        <w:br w:type="page"/>
      </w:r>
    </w:p>
    <w:p w14:paraId="1DB112EE" w14:textId="77777777" w:rsidR="00F40E8A" w:rsidRPr="006029F9" w:rsidRDefault="00F40E8A" w:rsidP="00F40E8A">
      <w:pPr>
        <w:spacing w:before="120" w:after="120"/>
        <w:jc w:val="center"/>
        <w:rPr>
          <w:b/>
          <w:noProof/>
          <w:sz w:val="28"/>
        </w:rPr>
      </w:pPr>
      <w:r w:rsidRPr="006029F9">
        <w:rPr>
          <w:b/>
          <w:noProof/>
          <w:sz w:val="28"/>
        </w:rPr>
        <w:t>Annex IV</w:t>
      </w:r>
    </w:p>
    <w:p w14:paraId="2D3006E2" w14:textId="77777777" w:rsidR="00F40E8A" w:rsidRPr="00B13FC8" w:rsidRDefault="00F40E8A" w:rsidP="00F40E8A">
      <w:pPr>
        <w:spacing w:before="120" w:after="120"/>
        <w:jc w:val="center"/>
        <w:rPr>
          <w:rFonts w:eastAsia="SimSun"/>
          <w:noProof/>
          <w:szCs w:val="24"/>
          <w:u w:val="single"/>
          <w:lang w:eastAsia="zh-CN"/>
        </w:rPr>
      </w:pPr>
      <w:r w:rsidRPr="00B13FC8">
        <w:rPr>
          <w:rFonts w:eastAsia="SimSun"/>
          <w:noProof/>
          <w:szCs w:val="24"/>
          <w:u w:val="single"/>
          <w:lang w:eastAsia="zh-CN"/>
        </w:rPr>
        <w:t>Guidance for filling in the declaration of interests (DOI) form by individuals applying to be appointed as members of expert groups or sub-groups in a personal capacity</w:t>
      </w:r>
    </w:p>
    <w:p w14:paraId="2684DE73" w14:textId="77777777" w:rsidR="00F40E8A" w:rsidRPr="00B13FC8" w:rsidRDefault="00F40E8A" w:rsidP="00F40E8A">
      <w:pPr>
        <w:spacing w:before="120" w:after="120"/>
        <w:rPr>
          <w:rFonts w:eastAsia="SimSun"/>
          <w:noProof/>
          <w:szCs w:val="24"/>
          <w:lang w:eastAsia="zh-CN"/>
        </w:rPr>
      </w:pPr>
    </w:p>
    <w:p w14:paraId="5256AD28"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 xml:space="preserve">According to the Commission’s horizontal rules on expert groups (‘the horizontal rules’), Commission expert groups and other similar entities </w:t>
      </w:r>
      <w:r w:rsidRPr="00B13FC8">
        <w:rPr>
          <w:noProof/>
          <w:szCs w:val="24"/>
        </w:rPr>
        <w:t>are consultative bodies</w:t>
      </w:r>
      <w:r w:rsidRPr="00B13FC8">
        <w:rPr>
          <w:rFonts w:eastAsia="SimSun"/>
          <w:bCs/>
          <w:noProof/>
          <w:szCs w:val="24"/>
          <w:vertAlign w:val="superscript"/>
          <w:lang w:eastAsia="zh-CN"/>
        </w:rPr>
        <w:footnoteReference w:id="24"/>
      </w:r>
      <w:r w:rsidRPr="00B13FC8">
        <w:rPr>
          <w:noProof/>
          <w:szCs w:val="24"/>
        </w:rPr>
        <w:t>, the role of which is to provide advice and expertise to the Commission and its departements in relation to a number of tasks</w:t>
      </w:r>
      <w:r w:rsidRPr="00B13FC8">
        <w:rPr>
          <w:noProof/>
          <w:szCs w:val="24"/>
          <w:vertAlign w:val="superscript"/>
        </w:rPr>
        <w:footnoteReference w:id="25"/>
      </w:r>
      <w:r w:rsidRPr="00B13FC8">
        <w:rPr>
          <w:noProof/>
          <w:szCs w:val="24"/>
        </w:rPr>
        <w:t xml:space="preserve">. </w:t>
      </w:r>
      <w:r w:rsidRPr="00B13FC8">
        <w:rPr>
          <w:rFonts w:eastAsia="SimSun"/>
          <w:noProof/>
          <w:szCs w:val="24"/>
          <w:lang w:eastAsia="zh-CN"/>
        </w:rPr>
        <w:t>Individuals appointed as members of expert groups or sub-groups in a personal capacity are due to act independently and in the public interest</w:t>
      </w:r>
      <w:r w:rsidRPr="00B13FC8">
        <w:rPr>
          <w:rFonts w:eastAsia="SimSun"/>
          <w:noProof/>
          <w:szCs w:val="24"/>
          <w:vertAlign w:val="superscript"/>
          <w:lang w:eastAsia="zh-CN"/>
        </w:rPr>
        <w:footnoteReference w:id="26"/>
      </w:r>
      <w:r>
        <w:rPr>
          <w:rFonts w:eastAsia="SimSun"/>
          <w:noProof/>
          <w:szCs w:val="24"/>
          <w:lang w:eastAsia="zh-CN"/>
        </w:rPr>
        <w:t>.</w:t>
      </w:r>
    </w:p>
    <w:p w14:paraId="623DA707"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14:paraId="723DAD07" w14:textId="77777777" w:rsidR="00F40E8A" w:rsidRPr="00B13FC8" w:rsidRDefault="00F40E8A" w:rsidP="00F40E8A">
      <w:pPr>
        <w:spacing w:before="120" w:after="120"/>
        <w:rPr>
          <w:rFonts w:eastAsia="SimSun"/>
          <w:noProof/>
          <w:szCs w:val="24"/>
          <w:lang w:eastAsia="en-GB"/>
        </w:rPr>
      </w:pPr>
      <w:r w:rsidRPr="00B13FC8">
        <w:rPr>
          <w:rFonts w:eastAsia="SimSun"/>
          <w:noProof/>
          <w:szCs w:val="24"/>
          <w:lang w:eastAsia="zh-CN"/>
        </w:rPr>
        <w:t>You must also declare relevant interests of your immediate family members. If interests of your immediate family members are declared, i</w:t>
      </w:r>
      <w:r w:rsidRPr="00B13FC8">
        <w:rPr>
          <w:noProof/>
          <w:szCs w:val="24"/>
          <w:lang w:eastAsia="en-GB"/>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14:paraId="4323DE8D"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sidRPr="00B13FC8">
        <w:rPr>
          <w:rFonts w:eastAsia="SimSun"/>
          <w:b/>
          <w:bCs/>
          <w:noProof/>
          <w:szCs w:val="24"/>
          <w:lang w:eastAsia="zh-CN"/>
        </w:rPr>
        <w:t xml:space="preserve"> </w:t>
      </w:r>
      <w:r w:rsidRPr="00B13FC8">
        <w:rPr>
          <w:rFonts w:eastAsia="SimSun"/>
          <w:bCs/>
          <w:noProof/>
          <w:szCs w:val="24"/>
          <w:lang w:eastAsia="zh-CN"/>
        </w:rPr>
        <w:t>completing a new DOI form which describes the changes in question</w:t>
      </w:r>
      <w:r w:rsidRPr="00B13FC8">
        <w:rPr>
          <w:rFonts w:eastAsia="SimSun"/>
          <w:noProof/>
          <w:szCs w:val="24"/>
          <w:lang w:eastAsia="zh-CN"/>
        </w:rPr>
        <w:t xml:space="preserve">. </w:t>
      </w:r>
    </w:p>
    <w:p w14:paraId="521DAE8C"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sidRPr="00B13FC8">
        <w:rPr>
          <w:rFonts w:eastAsia="SimSun"/>
          <w:noProof/>
          <w:szCs w:val="24"/>
          <w:vertAlign w:val="superscript"/>
          <w:lang w:eastAsia="zh-CN"/>
        </w:rPr>
        <w:footnoteReference w:id="27"/>
      </w:r>
      <w:r w:rsidRPr="00B13FC8">
        <w:rPr>
          <w:rFonts w:eastAsia="SimSun"/>
          <w:noProof/>
          <w:szCs w:val="24"/>
          <w:lang w:eastAsia="zh-CN"/>
        </w:rPr>
        <w:t xml:space="preserve">. </w:t>
      </w:r>
    </w:p>
    <w:p w14:paraId="57BE1D34"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performed by the expert group or sub-group in question, they shall take one of the following measures to deal with the conflict of interest detected, depending on the specific circumstances:</w:t>
      </w:r>
    </w:p>
    <w:p w14:paraId="337346C2" w14:textId="77777777" w:rsidR="00F40E8A" w:rsidRPr="006029F9" w:rsidRDefault="00F40E8A" w:rsidP="00F40E8A">
      <w:pPr>
        <w:pStyle w:val="ListParagraph"/>
        <w:numPr>
          <w:ilvl w:val="0"/>
          <w:numId w:val="47"/>
        </w:numPr>
        <w:spacing w:before="120" w:after="120"/>
        <w:rPr>
          <w:rFonts w:eastAsia="SimSun"/>
          <w:noProof/>
          <w:szCs w:val="24"/>
          <w:lang w:val="en-GB" w:eastAsia="zh-CN"/>
        </w:rPr>
      </w:pPr>
      <w:r w:rsidRPr="006029F9">
        <w:rPr>
          <w:rFonts w:eastAsia="SimSun"/>
          <w:noProof/>
          <w:szCs w:val="24"/>
          <w:lang w:val="en-GB" w:eastAsia="zh-CN"/>
        </w:rPr>
        <w:t xml:space="preserve">You shall not be appointed in a personal capacity </w:t>
      </w:r>
      <w:r w:rsidRPr="000B76D5">
        <w:rPr>
          <w:rFonts w:eastAsia="SimSun"/>
          <w:noProof/>
          <w:szCs w:val="24"/>
          <w:lang w:val="en-US" w:eastAsia="zh-CN"/>
        </w:rPr>
        <w:t>to the expert group or sub-group in question; in such case the competent Commission department shall inform you about the outcome of the conflict of interest assessment performed;</w:t>
      </w:r>
    </w:p>
    <w:p w14:paraId="686E4569" w14:textId="77777777" w:rsidR="00F40E8A" w:rsidRPr="006029F9" w:rsidRDefault="00F40E8A" w:rsidP="00F40E8A">
      <w:pPr>
        <w:pStyle w:val="ListParagraph"/>
        <w:spacing w:before="120" w:after="120"/>
        <w:ind w:left="360"/>
        <w:rPr>
          <w:rFonts w:eastAsia="SimSun"/>
          <w:noProof/>
          <w:szCs w:val="24"/>
          <w:lang w:val="en-GB" w:eastAsia="zh-CN"/>
        </w:rPr>
      </w:pPr>
    </w:p>
    <w:p w14:paraId="6969AB2D" w14:textId="77777777" w:rsidR="00F40E8A" w:rsidRPr="006029F9" w:rsidRDefault="00F40E8A" w:rsidP="00F40E8A">
      <w:pPr>
        <w:pStyle w:val="ListParagraph"/>
        <w:numPr>
          <w:ilvl w:val="0"/>
          <w:numId w:val="47"/>
        </w:numPr>
        <w:spacing w:before="120" w:after="120"/>
        <w:rPr>
          <w:rFonts w:eastAsia="SimSun"/>
          <w:noProof/>
          <w:szCs w:val="24"/>
          <w:lang w:val="en-GB" w:eastAsia="zh-CN"/>
        </w:rPr>
      </w:pPr>
      <w:r w:rsidRPr="006029F9">
        <w:rPr>
          <w:rFonts w:eastAsia="SimSun"/>
          <w:noProof/>
          <w:szCs w:val="24"/>
          <w:lang w:val="en-GB" w:eastAsia="zh-CN"/>
        </w:rPr>
        <w:t xml:space="preserve">You shall </w:t>
      </w:r>
      <w:r w:rsidRPr="000B76D5">
        <w:rPr>
          <w:rFonts w:eastAsia="SimSun"/>
          <w:noProof/>
          <w:szCs w:val="24"/>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14:paraId="15D8DBFB" w14:textId="77777777" w:rsidR="00F40E8A" w:rsidRPr="006029F9" w:rsidRDefault="00F40E8A" w:rsidP="00F40E8A">
      <w:pPr>
        <w:pStyle w:val="ListParagraph"/>
        <w:spacing w:before="120" w:after="120"/>
        <w:ind w:left="360"/>
        <w:rPr>
          <w:rFonts w:eastAsia="SimSun"/>
          <w:noProof/>
          <w:szCs w:val="24"/>
          <w:lang w:val="en-GB" w:eastAsia="zh-CN"/>
        </w:rPr>
      </w:pPr>
    </w:p>
    <w:p w14:paraId="3B7BDE9C" w14:textId="77777777" w:rsidR="00F40E8A" w:rsidRPr="006029F9" w:rsidRDefault="00F40E8A" w:rsidP="00F40E8A">
      <w:pPr>
        <w:pStyle w:val="ListParagraph"/>
        <w:numPr>
          <w:ilvl w:val="0"/>
          <w:numId w:val="47"/>
        </w:numPr>
        <w:spacing w:before="120" w:after="120"/>
        <w:rPr>
          <w:rFonts w:eastAsia="SimSun"/>
          <w:noProof/>
          <w:szCs w:val="24"/>
          <w:lang w:val="en-GB" w:eastAsia="zh-CN"/>
        </w:rPr>
      </w:pPr>
      <w:r w:rsidRPr="006029F9">
        <w:rPr>
          <w:rFonts w:eastAsia="SimSun"/>
          <w:noProof/>
          <w:szCs w:val="24"/>
          <w:lang w:val="en-GB" w:eastAsia="zh-CN"/>
        </w:rPr>
        <w:t>You shall be appointed as member of the expert group or sub-group representing a common interest shared by a number of stakeholders, after consultation of the stakeholders concerned.</w:t>
      </w:r>
    </w:p>
    <w:p w14:paraId="1A17E9E1" w14:textId="0940CA19" w:rsidR="00F40E8A" w:rsidRPr="00B13FC8" w:rsidRDefault="00F40E8A" w:rsidP="00F40E8A">
      <w:pPr>
        <w:tabs>
          <w:tab w:val="left" w:pos="720"/>
        </w:tabs>
        <w:spacing w:before="120" w:after="120"/>
        <w:rPr>
          <w:rFonts w:eastAsia="SimSun"/>
          <w:noProof/>
          <w:szCs w:val="24"/>
          <w:lang w:eastAsia="zh-CN"/>
        </w:rPr>
      </w:pPr>
      <w:r w:rsidRPr="00B13FC8">
        <w:rPr>
          <w:rFonts w:eastAsia="SimSun"/>
          <w:noProof/>
          <w:szCs w:val="24"/>
          <w:lang w:eastAsia="zh-CN"/>
        </w:rPr>
        <w:t xml:space="preserve">Your DOI form shall be made publicly available on the Register of Commission </w:t>
      </w:r>
      <w:r w:rsidR="007B5F7B">
        <w:rPr>
          <w:rFonts w:eastAsia="SimSun"/>
          <w:noProof/>
          <w:szCs w:val="24"/>
          <w:lang w:eastAsia="zh-CN"/>
        </w:rPr>
        <w:t>e</w:t>
      </w:r>
      <w:r w:rsidRPr="00B13FC8">
        <w:rPr>
          <w:rFonts w:eastAsia="SimSun"/>
          <w:noProof/>
          <w:szCs w:val="24"/>
          <w:lang w:eastAsia="zh-CN"/>
        </w:rPr>
        <w:t xml:space="preserve">xpert </w:t>
      </w:r>
      <w:r w:rsidR="007B5F7B">
        <w:rPr>
          <w:rFonts w:eastAsia="SimSun"/>
          <w:noProof/>
          <w:szCs w:val="24"/>
          <w:lang w:eastAsia="zh-CN"/>
        </w:rPr>
        <w:t>g</w:t>
      </w:r>
      <w:r w:rsidRPr="00B13FC8">
        <w:rPr>
          <w:rFonts w:eastAsia="SimSun"/>
          <w:noProof/>
          <w:szCs w:val="24"/>
          <w:lang w:eastAsia="zh-CN"/>
        </w:rPr>
        <w:t xml:space="preserve">roups and </w:t>
      </w:r>
      <w:r w:rsidR="007B5F7B">
        <w:rPr>
          <w:rFonts w:eastAsia="SimSun"/>
          <w:noProof/>
          <w:szCs w:val="24"/>
          <w:lang w:eastAsia="zh-CN"/>
        </w:rPr>
        <w:t>o</w:t>
      </w:r>
      <w:r w:rsidRPr="00B13FC8">
        <w:rPr>
          <w:rFonts w:eastAsia="SimSun"/>
          <w:noProof/>
          <w:szCs w:val="24"/>
          <w:lang w:eastAsia="zh-CN"/>
        </w:rPr>
        <w:t xml:space="preserve">ther </w:t>
      </w:r>
      <w:r w:rsidR="007B5F7B">
        <w:rPr>
          <w:rFonts w:eastAsia="SimSun"/>
          <w:noProof/>
          <w:szCs w:val="24"/>
          <w:lang w:eastAsia="zh-CN"/>
        </w:rPr>
        <w:t>s</w:t>
      </w:r>
      <w:r w:rsidRPr="00B13FC8">
        <w:rPr>
          <w:rFonts w:eastAsia="SimSun"/>
          <w:noProof/>
          <w:szCs w:val="24"/>
          <w:lang w:eastAsia="zh-CN"/>
        </w:rPr>
        <w:t xml:space="preserve">imilar </w:t>
      </w:r>
      <w:r w:rsidR="007B5F7B">
        <w:rPr>
          <w:rFonts w:eastAsia="SimSun"/>
          <w:noProof/>
          <w:szCs w:val="24"/>
          <w:lang w:eastAsia="zh-CN"/>
        </w:rPr>
        <w:t>e</w:t>
      </w:r>
      <w:r w:rsidRPr="00B13FC8">
        <w:rPr>
          <w:rFonts w:eastAsia="SimSun"/>
          <w:noProof/>
          <w:szCs w:val="24"/>
          <w:lang w:eastAsia="zh-CN"/>
        </w:rPr>
        <w:t xml:space="preserve">ntities, as long as you are appointed as member of the expert group or sub-group in a personal capacity. Technical measures will be taken to indicate to search engines that </w:t>
      </w:r>
      <w:r w:rsidRPr="00B13FC8">
        <w:rPr>
          <w:noProof/>
          <w:szCs w:val="24"/>
          <w:lang w:eastAsia="en-GB"/>
        </w:rPr>
        <w:t xml:space="preserve">your DOI form should not appear in search results. </w:t>
      </w:r>
    </w:p>
    <w:p w14:paraId="22742319" w14:textId="77777777" w:rsidR="00F40E8A" w:rsidRPr="00B13FC8" w:rsidRDefault="00F40E8A" w:rsidP="00F40E8A">
      <w:pPr>
        <w:tabs>
          <w:tab w:val="left" w:pos="720"/>
        </w:tabs>
        <w:spacing w:before="120" w:after="120"/>
        <w:rPr>
          <w:rFonts w:eastAsia="SimSun"/>
          <w:iCs/>
          <w:noProof/>
          <w:szCs w:val="24"/>
          <w:lang w:val="en-US" w:eastAsia="zh-CN"/>
        </w:rPr>
      </w:pPr>
      <w:r w:rsidRPr="00B13FC8">
        <w:rPr>
          <w:rFonts w:eastAsia="SimSun"/>
          <w:iCs/>
          <w:noProof/>
          <w:szCs w:val="24"/>
          <w:lang w:val="en-US" w:eastAsia="zh-CN"/>
        </w:rPr>
        <w:t>If you decline to complete a DOI form, you are not eligible to be appointed as a member of the expert group or sub-group in question in a personal capacity.</w:t>
      </w:r>
    </w:p>
    <w:p w14:paraId="5C733F10" w14:textId="41EAC956" w:rsidR="00F40E8A" w:rsidRPr="00B13FC8" w:rsidRDefault="00F40E8A" w:rsidP="00F40E8A">
      <w:pPr>
        <w:spacing w:before="120" w:after="120"/>
        <w:rPr>
          <w:noProof/>
          <w:szCs w:val="24"/>
          <w:lang w:eastAsia="en-GB"/>
        </w:rPr>
      </w:pPr>
      <w:r w:rsidRPr="00B13FC8">
        <w:rPr>
          <w:noProof/>
          <w:szCs w:val="24"/>
          <w:lang w:eastAsia="en-GB"/>
        </w:rPr>
        <w:t>Personal data shall be</w:t>
      </w:r>
      <w:r w:rsidR="00CC0606">
        <w:rPr>
          <w:noProof/>
          <w:szCs w:val="24"/>
          <w:lang w:eastAsia="en-GB"/>
        </w:rPr>
        <w:t xml:space="preserve"> </w:t>
      </w:r>
      <w:r>
        <w:rPr>
          <w:noProof/>
          <w:szCs w:val="24"/>
          <w:lang w:eastAsia="en-GB"/>
        </w:rPr>
        <w:t>stored</w:t>
      </w:r>
      <w:r w:rsidRPr="00B13FC8">
        <w:rPr>
          <w:noProof/>
          <w:szCs w:val="24"/>
          <w:lang w:eastAsia="en-GB"/>
        </w:rPr>
        <w:t>, processed and published by the Commission in accordance with Regulation</w:t>
      </w:r>
      <w:r>
        <w:rPr>
          <w:noProof/>
          <w:szCs w:val="24"/>
          <w:lang w:eastAsia="en-GB"/>
        </w:rPr>
        <w:t xml:space="preserve"> </w:t>
      </w:r>
      <w:hyperlink r:id="rId19" w:history="1">
        <w:r w:rsidRPr="006C720A">
          <w:rPr>
            <w:rFonts w:eastAsia="Calibri"/>
            <w:szCs w:val="24"/>
            <w:u w:val="single"/>
          </w:rPr>
          <w:t>(EU) 2018/1725</w:t>
        </w:r>
      </w:hyperlink>
      <w:r w:rsidRPr="0062707E">
        <w:rPr>
          <w:rFonts w:eastAsia="Calibri"/>
          <w:szCs w:val="24"/>
          <w:vertAlign w:val="superscript"/>
        </w:rPr>
        <w:footnoteReference w:id="28"/>
      </w:r>
      <w:r>
        <w:rPr>
          <w:noProof/>
          <w:szCs w:val="24"/>
          <w:lang w:eastAsia="en-GB"/>
        </w:rPr>
        <w:t xml:space="preserve"> and Commission Decision C(2016) 3301</w:t>
      </w:r>
      <w:r w:rsidRPr="0062707E">
        <w:rPr>
          <w:rFonts w:eastAsia="SimSun"/>
          <w:bCs/>
          <w:noProof/>
          <w:szCs w:val="24"/>
          <w:vertAlign w:val="superscript"/>
          <w:lang w:eastAsia="zh-CN"/>
        </w:rPr>
        <w:footnoteReference w:id="29"/>
      </w:r>
      <w:r w:rsidRPr="00B13FC8">
        <w:rPr>
          <w:noProof/>
          <w:szCs w:val="24"/>
          <w:lang w:eastAsia="en-GB"/>
        </w:rPr>
        <w:t>.</w:t>
      </w:r>
    </w:p>
    <w:p w14:paraId="4C471F81" w14:textId="77777777" w:rsidR="00F40E8A" w:rsidRPr="00EA4C04" w:rsidRDefault="00F40E8A" w:rsidP="00F40E8A">
      <w:pPr>
        <w:spacing w:before="120" w:after="120"/>
        <w:jc w:val="left"/>
        <w:rPr>
          <w:rFonts w:eastAsia="SimSun"/>
          <w:b/>
          <w:bCs/>
          <w:noProof/>
          <w:szCs w:val="24"/>
          <w:lang w:val="en-US" w:eastAsia="zh-CN"/>
        </w:rPr>
      </w:pPr>
    </w:p>
    <w:p w14:paraId="444FAD96" w14:textId="77777777" w:rsidR="00F40E8A" w:rsidRPr="00F45827" w:rsidRDefault="00F40E8A" w:rsidP="00F40E8A">
      <w:pPr>
        <w:spacing w:before="120" w:after="120"/>
        <w:rPr>
          <w:lang w:val="en-US"/>
        </w:rPr>
      </w:pPr>
    </w:p>
    <w:p w14:paraId="3FC33859" w14:textId="77777777" w:rsidR="00F40E8A" w:rsidRPr="006029F9" w:rsidRDefault="00F40E8A" w:rsidP="00F40E8A">
      <w:pPr>
        <w:spacing w:after="0"/>
        <w:jc w:val="left"/>
        <w:rPr>
          <w:noProof/>
          <w:lang w:val="en-US"/>
        </w:rPr>
      </w:pPr>
    </w:p>
    <w:p w14:paraId="066E2BB8" w14:textId="1A92343C" w:rsidR="00F40E8A" w:rsidRPr="00F40E8A" w:rsidRDefault="00F40E8A" w:rsidP="00F40E8A">
      <w:pPr>
        <w:spacing w:after="0"/>
        <w:jc w:val="left"/>
        <w:rPr>
          <w:noProof/>
        </w:rPr>
      </w:pPr>
      <w:r>
        <w:rPr>
          <w:noProof/>
        </w:rPr>
        <w:br w:type="page"/>
      </w: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14185B" w:rsidRPr="004B23D6" w14:paraId="757EB57C" w14:textId="77777777" w:rsidTr="005D72C9">
        <w:tc>
          <w:tcPr>
            <w:tcW w:w="2400" w:type="dxa"/>
            <w:shd w:val="clear" w:color="auto" w:fill="auto"/>
          </w:tcPr>
          <w:p w14:paraId="651AC756" w14:textId="032AA476" w:rsidR="0014185B" w:rsidRPr="00B12B67" w:rsidRDefault="0014185B" w:rsidP="005D72C9">
            <w:pPr>
              <w:pStyle w:val="ZFlag"/>
              <w:rPr>
                <w:rFonts w:ascii="Calibri" w:hAnsi="Calibri" w:cs="Calibri"/>
                <w:sz w:val="22"/>
                <w:szCs w:val="22"/>
              </w:rPr>
            </w:pPr>
            <w:r>
              <w:rPr>
                <w:rFonts w:ascii="Calibri" w:hAnsi="Calibri" w:cs="Calibri"/>
                <w:noProof/>
                <w:sz w:val="22"/>
                <w:szCs w:val="22"/>
                <w:lang w:val="en-GB" w:eastAsia="en-GB"/>
              </w:rPr>
              <w:drawing>
                <wp:inline distT="0" distB="0" distL="0" distR="0" wp14:anchorId="61250AC3" wp14:editId="775140AA">
                  <wp:extent cx="1379220" cy="644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9220" cy="644525"/>
                          </a:xfrm>
                          <a:prstGeom prst="rect">
                            <a:avLst/>
                          </a:prstGeom>
                          <a:noFill/>
                          <a:ln>
                            <a:noFill/>
                          </a:ln>
                        </pic:spPr>
                      </pic:pic>
                    </a:graphicData>
                  </a:graphic>
                </wp:inline>
              </w:drawing>
            </w:r>
          </w:p>
        </w:tc>
        <w:tc>
          <w:tcPr>
            <w:tcW w:w="7080" w:type="dxa"/>
            <w:shd w:val="clear" w:color="auto" w:fill="auto"/>
          </w:tcPr>
          <w:p w14:paraId="4F5E08AE" w14:textId="77777777" w:rsidR="0014185B" w:rsidRPr="00B12B67" w:rsidRDefault="0014185B" w:rsidP="005D72C9">
            <w:pPr>
              <w:pStyle w:val="ZCom"/>
              <w:rPr>
                <w:rFonts w:ascii="Calibri" w:hAnsi="Calibri" w:cs="Calibri"/>
                <w:sz w:val="22"/>
                <w:szCs w:val="22"/>
                <w:lang w:val="en-IE"/>
              </w:rPr>
            </w:pPr>
            <w:r w:rsidRPr="00B12B67">
              <w:rPr>
                <w:rFonts w:ascii="Calibri" w:hAnsi="Calibri" w:cs="Calibri"/>
                <w:noProof/>
                <w:sz w:val="22"/>
                <w:szCs w:val="22"/>
                <w:lang w:val="en-IE"/>
              </w:rPr>
              <w:t>EUROPEAN COMMISSION</w:t>
            </w:r>
          </w:p>
          <w:p w14:paraId="657FDE44" w14:textId="77777777" w:rsidR="0014185B" w:rsidRPr="00B12B67" w:rsidRDefault="0014185B" w:rsidP="005D72C9">
            <w:pPr>
              <w:pStyle w:val="ZDGName"/>
              <w:jc w:val="both"/>
              <w:rPr>
                <w:rFonts w:ascii="Calibri" w:hAnsi="Calibri" w:cs="Calibri"/>
                <w:sz w:val="22"/>
                <w:szCs w:val="22"/>
                <w:lang w:val="en-IE"/>
              </w:rPr>
            </w:pPr>
            <w:r w:rsidRPr="00B12B67">
              <w:rPr>
                <w:rFonts w:ascii="Calibri" w:hAnsi="Calibri" w:cs="Calibri"/>
                <w:noProof/>
                <w:sz w:val="22"/>
                <w:szCs w:val="22"/>
                <w:lang w:val="en-IE"/>
              </w:rPr>
              <w:t xml:space="preserve">     </w:t>
            </w:r>
          </w:p>
        </w:tc>
      </w:tr>
    </w:tbl>
    <w:p w14:paraId="01BADD9C" w14:textId="51901A24" w:rsidR="00834968" w:rsidRDefault="00834968" w:rsidP="00532A32">
      <w:pPr>
        <w:spacing w:after="0"/>
        <w:jc w:val="left"/>
        <w:rPr>
          <w:rFonts w:ascii="Calibri" w:eastAsia="Calibri" w:hAnsi="Calibri" w:cs="Calibri"/>
          <w:b/>
          <w:sz w:val="22"/>
          <w:szCs w:val="22"/>
          <w:u w:val="single"/>
        </w:rPr>
      </w:pPr>
    </w:p>
    <w:p w14:paraId="345ABA82" w14:textId="17B1CD5E" w:rsidR="00A72ED6" w:rsidRDefault="00A72ED6" w:rsidP="00A72ED6">
      <w:pPr>
        <w:spacing w:before="120" w:after="120"/>
        <w:jc w:val="center"/>
        <w:rPr>
          <w:b/>
          <w:noProof/>
          <w:sz w:val="28"/>
        </w:rPr>
      </w:pPr>
      <w:r w:rsidRPr="00334821">
        <w:rPr>
          <w:b/>
          <w:noProof/>
          <w:sz w:val="28"/>
        </w:rPr>
        <w:t xml:space="preserve">Annex </w:t>
      </w:r>
      <w:r>
        <w:rPr>
          <w:b/>
          <w:noProof/>
          <w:sz w:val="28"/>
        </w:rPr>
        <w:t>V</w:t>
      </w:r>
      <w:r w:rsidRPr="00334821">
        <w:rPr>
          <w:b/>
          <w:noProof/>
          <w:sz w:val="28"/>
        </w:rPr>
        <w:t xml:space="preserve"> Privacy Statement</w:t>
      </w:r>
    </w:p>
    <w:p w14:paraId="1B205535" w14:textId="77777777" w:rsidR="00A72ED6" w:rsidRDefault="00A72ED6" w:rsidP="00A72ED6">
      <w:pPr>
        <w:spacing w:before="120" w:after="120"/>
        <w:jc w:val="center"/>
        <w:rPr>
          <w:b/>
          <w:noProof/>
          <w:sz w:val="28"/>
        </w:rPr>
      </w:pPr>
    </w:p>
    <w:p w14:paraId="2A9C183E" w14:textId="0B958278" w:rsidR="005F1D2D" w:rsidRPr="00B12B67" w:rsidRDefault="005F1D2D" w:rsidP="005F1D2D">
      <w:pPr>
        <w:spacing w:after="480"/>
        <w:jc w:val="center"/>
        <w:rPr>
          <w:rFonts w:ascii="Calibri" w:eastAsia="Calibri" w:hAnsi="Calibri" w:cs="Calibri"/>
          <w:b/>
          <w:sz w:val="22"/>
          <w:szCs w:val="22"/>
          <w:u w:val="single"/>
        </w:rPr>
      </w:pPr>
      <w:r w:rsidRPr="00B12B67">
        <w:rPr>
          <w:rFonts w:ascii="Calibri" w:eastAsia="Calibri" w:hAnsi="Calibri" w:cs="Calibri"/>
          <w:b/>
          <w:sz w:val="22"/>
          <w:szCs w:val="22"/>
          <w:u w:val="single"/>
        </w:rPr>
        <w:t>PROTECTION OF YOUR PERSONAL DATA</w:t>
      </w:r>
    </w:p>
    <w:p w14:paraId="5637A848"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b/>
          <w:sz w:val="22"/>
          <w:szCs w:val="22"/>
        </w:rPr>
        <w:t xml:space="preserve">Processing operation: </w:t>
      </w:r>
      <w:r w:rsidRPr="00A172C8">
        <w:rPr>
          <w:rFonts w:ascii="Calibri" w:eastAsia="Calibri" w:hAnsi="Calibri" w:cs="Calibri"/>
          <w:i/>
          <w:sz w:val="22"/>
          <w:szCs w:val="22"/>
        </w:rPr>
        <w:t>Selection of members of Commission expert groups and other similar entities</w:t>
      </w:r>
      <w:r>
        <w:rPr>
          <w:rStyle w:val="FootnoteReference"/>
          <w:rFonts w:ascii="Calibri" w:eastAsia="Calibri" w:hAnsi="Calibri" w:cs="Calibri"/>
          <w:i/>
          <w:sz w:val="22"/>
          <w:szCs w:val="22"/>
        </w:rPr>
        <w:footnoteReference w:id="30"/>
      </w:r>
      <w:r>
        <w:rPr>
          <w:rFonts w:ascii="Calibri" w:eastAsia="Calibri" w:hAnsi="Calibri" w:cs="Calibri"/>
          <w:i/>
          <w:sz w:val="22"/>
          <w:szCs w:val="22"/>
        </w:rPr>
        <w:t xml:space="preserve"> </w:t>
      </w:r>
      <w:r w:rsidRPr="00B12B67">
        <w:rPr>
          <w:rFonts w:ascii="Calibri" w:eastAsia="Calibri" w:hAnsi="Calibri" w:cs="Calibri"/>
          <w:i/>
          <w:sz w:val="22"/>
          <w:szCs w:val="22"/>
        </w:rPr>
        <w:t>and publication of personal data on the Register of Commission expert groups and other similar entities</w:t>
      </w:r>
      <w:r>
        <w:rPr>
          <w:rFonts w:ascii="Calibri" w:eastAsia="Calibri" w:hAnsi="Calibri" w:cs="Calibri"/>
          <w:i/>
          <w:sz w:val="22"/>
          <w:szCs w:val="22"/>
        </w:rPr>
        <w:t xml:space="preserve"> ("the Register of expert groups").</w:t>
      </w:r>
    </w:p>
    <w:p w14:paraId="303FC685" w14:textId="77777777" w:rsidR="005F1D2D" w:rsidRDefault="005F1D2D" w:rsidP="005F1D2D">
      <w:pPr>
        <w:rPr>
          <w:rFonts w:ascii="Calibri" w:eastAsia="Calibri" w:hAnsi="Calibri" w:cs="Calibri"/>
          <w:b/>
          <w:i/>
          <w:sz w:val="22"/>
          <w:szCs w:val="22"/>
        </w:rPr>
      </w:pPr>
      <w:r w:rsidRPr="00B12B67">
        <w:rPr>
          <w:rFonts w:ascii="Calibri" w:eastAsia="Calibri" w:hAnsi="Calibri" w:cs="Calibri"/>
          <w:b/>
          <w:sz w:val="22"/>
          <w:szCs w:val="22"/>
        </w:rPr>
        <w:t>Data Controller:</w:t>
      </w:r>
    </w:p>
    <w:p w14:paraId="19AFB988" w14:textId="41A19AD0" w:rsidR="005F1D2D" w:rsidRPr="00571D64" w:rsidRDefault="005F1D2D" w:rsidP="005F1D2D">
      <w:pPr>
        <w:numPr>
          <w:ilvl w:val="0"/>
          <w:numId w:val="46"/>
        </w:numPr>
        <w:rPr>
          <w:rFonts w:ascii="Calibri" w:eastAsia="Calibri" w:hAnsi="Calibri" w:cs="Calibri"/>
          <w:i/>
          <w:sz w:val="22"/>
          <w:szCs w:val="22"/>
        </w:rPr>
      </w:pPr>
      <w:r w:rsidRPr="00571D64">
        <w:rPr>
          <w:rFonts w:ascii="Calibri" w:eastAsia="Calibri" w:hAnsi="Calibri" w:cs="Calibri"/>
          <w:i/>
          <w:sz w:val="22"/>
          <w:szCs w:val="22"/>
        </w:rPr>
        <w:t xml:space="preserve">Secretariat-General, Unit </w:t>
      </w:r>
      <w:r w:rsidR="00D73C7C" w:rsidRPr="00571D64">
        <w:rPr>
          <w:rFonts w:ascii="Calibri" w:eastAsia="Calibri" w:hAnsi="Calibri" w:cs="Calibri"/>
          <w:i/>
          <w:sz w:val="22"/>
          <w:szCs w:val="22"/>
        </w:rPr>
        <w:t>F</w:t>
      </w:r>
      <w:r w:rsidRPr="00571D64">
        <w:rPr>
          <w:rFonts w:ascii="Calibri" w:eastAsia="Calibri" w:hAnsi="Calibri" w:cs="Calibri"/>
          <w:i/>
          <w:sz w:val="22"/>
          <w:szCs w:val="22"/>
        </w:rPr>
        <w:t xml:space="preserve">4 (for the processing operation </w:t>
      </w:r>
      <w:r w:rsidRPr="00571D64">
        <w:rPr>
          <w:rFonts w:ascii="Calibri" w:eastAsia="Calibri" w:hAnsi="Calibri" w:cs="Calibri"/>
          <w:sz w:val="22"/>
          <w:szCs w:val="22"/>
        </w:rPr>
        <w:t>“Providing a public register of Commission expert groups and other similar entities”, DPR-EC-00656)</w:t>
      </w:r>
      <w:r w:rsidRPr="00571D64">
        <w:rPr>
          <w:rFonts w:ascii="Calibri" w:eastAsia="Calibri" w:hAnsi="Calibri" w:cs="Calibri"/>
          <w:i/>
          <w:sz w:val="22"/>
          <w:szCs w:val="22"/>
        </w:rPr>
        <w:t xml:space="preserve">, and </w:t>
      </w:r>
    </w:p>
    <w:p w14:paraId="056D4863" w14:textId="21991081" w:rsidR="005F1D2D" w:rsidRPr="00571D64" w:rsidRDefault="009663AE" w:rsidP="005F1D2D">
      <w:pPr>
        <w:numPr>
          <w:ilvl w:val="0"/>
          <w:numId w:val="46"/>
        </w:numPr>
        <w:rPr>
          <w:rFonts w:ascii="Calibri" w:eastAsia="Calibri" w:hAnsi="Calibri" w:cs="Calibri"/>
          <w:i/>
          <w:sz w:val="22"/>
          <w:szCs w:val="22"/>
        </w:rPr>
      </w:pPr>
      <w:r w:rsidRPr="00571D64">
        <w:rPr>
          <w:rFonts w:ascii="Calibri" w:eastAsia="Calibri" w:hAnsi="Calibri" w:cs="Calibri"/>
          <w:i/>
          <w:sz w:val="22"/>
          <w:szCs w:val="22"/>
        </w:rPr>
        <w:t xml:space="preserve">Directorate-General for Education, Youth, Sport and Culture (DG EAC), Unit D1 </w:t>
      </w:r>
      <w:r w:rsidR="005F1D2D" w:rsidRPr="00571D64">
        <w:rPr>
          <w:rFonts w:ascii="Calibri" w:eastAsia="Calibri" w:hAnsi="Calibri" w:cs="Calibri"/>
          <w:i/>
          <w:sz w:val="22"/>
          <w:szCs w:val="22"/>
        </w:rPr>
        <w:t xml:space="preserve">(for the processing operation </w:t>
      </w:r>
      <w:r w:rsidR="005F1D2D" w:rsidRPr="00571D64">
        <w:rPr>
          <w:rFonts w:ascii="Calibri" w:eastAsia="Calibri" w:hAnsi="Calibri" w:cs="Calibri"/>
          <w:sz w:val="22"/>
          <w:szCs w:val="22"/>
        </w:rPr>
        <w:t xml:space="preserve">“Selection of members of Commission expert groups </w:t>
      </w:r>
      <w:r w:rsidR="005F1D2D" w:rsidRPr="00571D64">
        <w:rPr>
          <w:rFonts w:ascii="Calibri" w:eastAsia="Calibri" w:hAnsi="Calibri" w:cs="Calibri"/>
          <w:i/>
          <w:sz w:val="22"/>
          <w:szCs w:val="22"/>
        </w:rPr>
        <w:t>and other similar entities</w:t>
      </w:r>
      <w:r w:rsidR="005F1D2D" w:rsidRPr="00571D64">
        <w:rPr>
          <w:rFonts w:ascii="Calibri" w:eastAsia="Calibri" w:hAnsi="Calibri" w:cs="Calibri"/>
          <w:sz w:val="22"/>
          <w:szCs w:val="22"/>
        </w:rPr>
        <w:t>”</w:t>
      </w:r>
      <w:r w:rsidR="005F1D2D" w:rsidRPr="00571D64">
        <w:rPr>
          <w:rStyle w:val="FootnoteReference"/>
          <w:rFonts w:ascii="Calibri" w:eastAsia="Calibri" w:hAnsi="Calibri" w:cs="Calibri"/>
          <w:sz w:val="22"/>
          <w:szCs w:val="22"/>
        </w:rPr>
        <w:footnoteReference w:id="31"/>
      </w:r>
      <w:r w:rsidR="005F1D2D" w:rsidRPr="00571D64">
        <w:rPr>
          <w:rFonts w:ascii="Calibri" w:eastAsia="Calibri" w:hAnsi="Calibri" w:cs="Calibri"/>
          <w:sz w:val="22"/>
          <w:szCs w:val="22"/>
        </w:rPr>
        <w:t>, DPR-EC-01066</w:t>
      </w:r>
      <w:r w:rsidR="005F1D2D" w:rsidRPr="00571D64">
        <w:rPr>
          <w:rFonts w:ascii="Calibri" w:eastAsia="Calibri" w:hAnsi="Calibri" w:cs="Calibri"/>
          <w:i/>
          <w:sz w:val="22"/>
          <w:szCs w:val="22"/>
        </w:rPr>
        <w:t>).</w:t>
      </w:r>
    </w:p>
    <w:p w14:paraId="4C7EB75C" w14:textId="77777777" w:rsidR="005F1D2D" w:rsidRPr="00B12B67" w:rsidRDefault="005F1D2D" w:rsidP="005F1D2D">
      <w:pPr>
        <w:rPr>
          <w:rFonts w:ascii="Calibri" w:eastAsia="Calibri" w:hAnsi="Calibri" w:cs="Calibri"/>
          <w:b/>
          <w:i/>
          <w:color w:val="FF0000"/>
          <w:sz w:val="22"/>
          <w:szCs w:val="22"/>
        </w:rPr>
      </w:pPr>
    </w:p>
    <w:p w14:paraId="344D2382" w14:textId="77777777" w:rsidR="005F1D2D" w:rsidRPr="00B12B67" w:rsidRDefault="005F1D2D" w:rsidP="005F1D2D">
      <w:pPr>
        <w:rPr>
          <w:rFonts w:ascii="Calibri" w:eastAsia="Calibri" w:hAnsi="Calibri" w:cs="Calibri"/>
          <w:b/>
          <w:sz w:val="22"/>
          <w:szCs w:val="22"/>
        </w:rPr>
      </w:pPr>
      <w:r w:rsidRPr="00B12B67">
        <w:rPr>
          <w:rFonts w:ascii="Calibri" w:eastAsia="Calibri" w:hAnsi="Calibri" w:cs="Calibri"/>
          <w:b/>
          <w:sz w:val="22"/>
          <w:szCs w:val="22"/>
        </w:rPr>
        <w:t>Table of Contents</w:t>
      </w:r>
    </w:p>
    <w:p w14:paraId="0E57F8F6"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Introduction</w:t>
      </w:r>
    </w:p>
    <w:p w14:paraId="5FF6BAD3"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Why and how do we process your personal data?</w:t>
      </w:r>
    </w:p>
    <w:p w14:paraId="176A191B"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On what legal ground(s) do we process your personal data?</w:t>
      </w:r>
    </w:p>
    <w:p w14:paraId="5C51DC3A"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Which personal data do we collect and further process?</w:t>
      </w:r>
    </w:p>
    <w:p w14:paraId="4B7A787C"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How long do we keep your personal data?</w:t>
      </w:r>
    </w:p>
    <w:p w14:paraId="346CF79A" w14:textId="77777777" w:rsidR="005F1D2D" w:rsidRPr="00B12B67" w:rsidRDefault="005F1D2D" w:rsidP="005F1D2D">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t>How do we protect and safeguard your personal data?</w:t>
      </w:r>
    </w:p>
    <w:p w14:paraId="53639E85" w14:textId="77777777" w:rsidR="005F1D2D" w:rsidRPr="00B12B67" w:rsidRDefault="005F1D2D" w:rsidP="005F1D2D">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t>Who has access to your personal data</w:t>
      </w:r>
      <w:r w:rsidRPr="00B12B67">
        <w:rPr>
          <w:rFonts w:ascii="Calibri" w:eastAsia="Calibri" w:hAnsi="Calibri" w:cs="Calibri"/>
          <w:sz w:val="22"/>
          <w:szCs w:val="22"/>
        </w:rPr>
        <w:t xml:space="preserve"> </w:t>
      </w:r>
      <w:r w:rsidRPr="00B12B67">
        <w:rPr>
          <w:rFonts w:ascii="Calibri" w:eastAsia="Calibri" w:hAnsi="Calibri" w:cs="Calibri"/>
          <w:b/>
          <w:bCs/>
          <w:sz w:val="22"/>
          <w:szCs w:val="22"/>
        </w:rPr>
        <w:t>and to whom is it disclosed?</w:t>
      </w:r>
    </w:p>
    <w:p w14:paraId="2FC52A69"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 xml:space="preserve">What are your rights and how can you exercise them? </w:t>
      </w:r>
    </w:p>
    <w:p w14:paraId="39F8CCAC" w14:textId="77777777" w:rsidR="005F1D2D" w:rsidRPr="00B12B67" w:rsidRDefault="005F1D2D" w:rsidP="005F1D2D">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Contact information</w:t>
      </w:r>
    </w:p>
    <w:p w14:paraId="1726B83F" w14:textId="6437CA78" w:rsidR="005F1D2D" w:rsidRDefault="005F1D2D" w:rsidP="00C76F55">
      <w:pPr>
        <w:numPr>
          <w:ilvl w:val="0"/>
          <w:numId w:val="42"/>
        </w:numPr>
        <w:spacing w:after="0"/>
        <w:ind w:left="357" w:hanging="357"/>
        <w:jc w:val="left"/>
        <w:rPr>
          <w:rFonts w:ascii="Calibri" w:eastAsia="Calibri" w:hAnsi="Calibri" w:cs="Calibri"/>
          <w:b/>
          <w:sz w:val="22"/>
          <w:szCs w:val="22"/>
          <w:u w:val="single"/>
        </w:rPr>
      </w:pPr>
      <w:r w:rsidRPr="0058582B">
        <w:rPr>
          <w:rFonts w:ascii="Calibri" w:eastAsia="Calibri" w:hAnsi="Calibri" w:cs="Calibri"/>
          <w:b/>
          <w:bCs/>
          <w:sz w:val="22"/>
          <w:szCs w:val="22"/>
        </w:rPr>
        <w:t>Where to find more detailed information?</w:t>
      </w:r>
    </w:p>
    <w:p w14:paraId="641C1098" w14:textId="7FB50811" w:rsidR="002E2887" w:rsidRDefault="002E2887" w:rsidP="002E2887">
      <w:pPr>
        <w:spacing w:after="0"/>
        <w:ind w:left="357"/>
        <w:jc w:val="left"/>
        <w:rPr>
          <w:rFonts w:ascii="Calibri" w:eastAsia="Calibri" w:hAnsi="Calibri" w:cs="Calibri"/>
          <w:b/>
          <w:sz w:val="22"/>
          <w:szCs w:val="22"/>
          <w:u w:val="single"/>
        </w:rPr>
      </w:pPr>
    </w:p>
    <w:p w14:paraId="5F0372F4" w14:textId="77777777" w:rsidR="002E2887" w:rsidRPr="0058582B" w:rsidRDefault="002E2887" w:rsidP="00532A32">
      <w:pPr>
        <w:spacing w:after="0"/>
        <w:ind w:left="357"/>
        <w:jc w:val="left"/>
        <w:rPr>
          <w:rFonts w:ascii="Calibri" w:eastAsia="Calibri" w:hAnsi="Calibri" w:cs="Calibri"/>
          <w:b/>
          <w:sz w:val="22"/>
          <w:szCs w:val="22"/>
          <w:u w:val="single"/>
        </w:rPr>
      </w:pPr>
    </w:p>
    <w:p w14:paraId="437704E8"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Introduction</w:t>
      </w:r>
    </w:p>
    <w:p w14:paraId="4803FEB7"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21" w:history="1">
        <w:r w:rsidRPr="00F45573">
          <w:rPr>
            <w:rStyle w:val="Hyperlink"/>
            <w:rFonts w:ascii="Calibri" w:eastAsia="Calibri" w:hAnsi="Calibri" w:cs="Calibri"/>
            <w:sz w:val="22"/>
            <w:szCs w:val="22"/>
          </w:rPr>
          <w:t>Regulation (EU) 2018/1725</w:t>
        </w:r>
      </w:hyperlink>
      <w:r>
        <w:rPr>
          <w:rFonts w:ascii="Calibri" w:eastAsia="Calibri" w:hAnsi="Calibri" w:cs="Calibri"/>
          <w:sz w:val="22"/>
          <w:szCs w:val="22"/>
        </w:rPr>
        <w:t xml:space="preserve"> o</w:t>
      </w:r>
      <w:r w:rsidRPr="00B12B67">
        <w:rPr>
          <w:rFonts w:ascii="Calibri" w:eastAsia="Calibri" w:hAnsi="Calibri" w:cs="Calibri"/>
          <w:sz w:val="22"/>
          <w:szCs w:val="22"/>
        </w:rPr>
        <w:t>f the European Parliament and of the Council of 23 October 2018 on the protection of natural persons with regard to the processing of personal data by the Union institutions, bodies, offices and agencies and on the free movement of such data.</w:t>
      </w:r>
    </w:p>
    <w:p w14:paraId="5C4F826D"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This privacy statement explains the reason</w:t>
      </w:r>
      <w:r>
        <w:rPr>
          <w:rFonts w:ascii="Calibri" w:eastAsia="Calibri" w:hAnsi="Calibri" w:cs="Calibri"/>
          <w:sz w:val="22"/>
          <w:szCs w:val="22"/>
        </w:rPr>
        <w:t>s</w:t>
      </w:r>
      <w:r w:rsidRPr="00B12B67">
        <w:rPr>
          <w:rFonts w:ascii="Calibri" w:eastAsia="Calibri" w:hAnsi="Calibri" w:cs="Calibri"/>
          <w:sz w:val="22"/>
          <w:szCs w:val="22"/>
        </w:rPr>
        <w:t xml:space="preserve">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714B8887" w14:textId="77777777" w:rsidR="005F1D2D" w:rsidRPr="00B12B67" w:rsidRDefault="005F1D2D" w:rsidP="005F1D2D">
      <w:pPr>
        <w:spacing w:after="360"/>
        <w:rPr>
          <w:rFonts w:ascii="Calibri" w:eastAsia="Calibri" w:hAnsi="Calibri" w:cs="Calibri"/>
          <w:sz w:val="22"/>
          <w:szCs w:val="22"/>
        </w:rPr>
      </w:pPr>
      <w:r w:rsidRPr="00B12B67">
        <w:rPr>
          <w:rFonts w:ascii="Calibri" w:eastAsia="Calibri" w:hAnsi="Calibri" w:cs="Calibri"/>
          <w:sz w:val="22"/>
          <w:szCs w:val="22"/>
        </w:rPr>
        <w:t xml:space="preserve">This privacy statement concerns the following processing operations: </w:t>
      </w:r>
    </w:p>
    <w:p w14:paraId="79C1A9B0" w14:textId="50B2822D" w:rsidR="005F1D2D" w:rsidRPr="00B12B67" w:rsidRDefault="005F1D2D" w:rsidP="005F1D2D">
      <w:pPr>
        <w:spacing w:after="360"/>
        <w:rPr>
          <w:rFonts w:ascii="Calibri" w:eastAsia="Calibri" w:hAnsi="Calibri" w:cs="Calibri"/>
          <w:sz w:val="22"/>
          <w:szCs w:val="22"/>
        </w:rPr>
      </w:pPr>
      <w:r w:rsidRPr="00B12B67">
        <w:rPr>
          <w:rFonts w:ascii="Calibri" w:eastAsia="Calibri" w:hAnsi="Calibri" w:cs="Calibri"/>
          <w:sz w:val="22"/>
          <w:szCs w:val="22"/>
        </w:rPr>
        <w:t>(1) “</w:t>
      </w:r>
      <w:r w:rsidRPr="008F0826">
        <w:rPr>
          <w:rFonts w:ascii="Calibri" w:eastAsia="Calibri" w:hAnsi="Calibri" w:cs="Calibri"/>
          <w:sz w:val="22"/>
          <w:szCs w:val="22"/>
        </w:rPr>
        <w:t xml:space="preserve">selection of members of </w:t>
      </w:r>
      <w:r>
        <w:rPr>
          <w:rFonts w:ascii="Calibri" w:eastAsia="Calibri" w:hAnsi="Calibri" w:cs="Calibri"/>
          <w:sz w:val="22"/>
          <w:szCs w:val="22"/>
        </w:rPr>
        <w:t>Commission</w:t>
      </w:r>
      <w:r w:rsidRPr="008F0826">
        <w:rPr>
          <w:rFonts w:ascii="Calibri" w:eastAsia="Calibri" w:hAnsi="Calibri" w:cs="Calibri"/>
          <w:sz w:val="22"/>
          <w:szCs w:val="22"/>
        </w:rPr>
        <w:t xml:space="preserve"> expert groups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w:t>
      </w:r>
      <w:r>
        <w:rPr>
          <w:rFonts w:ascii="Calibri" w:eastAsia="Calibri" w:hAnsi="Calibri" w:cs="Calibri"/>
          <w:sz w:val="22"/>
          <w:szCs w:val="22"/>
        </w:rPr>
        <w:t>department</w:t>
      </w:r>
      <w:r w:rsidRPr="00B12B67">
        <w:rPr>
          <w:rFonts w:ascii="Calibri" w:eastAsia="Calibri" w:hAnsi="Calibri" w:cs="Calibri"/>
          <w:sz w:val="22"/>
          <w:szCs w:val="22"/>
        </w:rPr>
        <w:t xml:space="preserve"> which runs the selection process for your </w:t>
      </w:r>
      <w:r>
        <w:rPr>
          <w:rFonts w:ascii="Calibri" w:eastAsia="Calibri" w:hAnsi="Calibri" w:cs="Calibri"/>
          <w:sz w:val="22"/>
          <w:szCs w:val="22"/>
        </w:rPr>
        <w:t xml:space="preserve">expert </w:t>
      </w:r>
      <w:r w:rsidR="0041172B">
        <w:rPr>
          <w:rFonts w:ascii="Calibri" w:eastAsia="Calibri" w:hAnsi="Calibri" w:cs="Calibri"/>
          <w:sz w:val="22"/>
          <w:szCs w:val="22"/>
        </w:rPr>
        <w:t>sub-</w:t>
      </w:r>
      <w:r>
        <w:rPr>
          <w:rFonts w:ascii="Calibri" w:eastAsia="Calibri" w:hAnsi="Calibri" w:cs="Calibri"/>
          <w:sz w:val="22"/>
          <w:szCs w:val="22"/>
        </w:rPr>
        <w:t>g</w:t>
      </w:r>
      <w:r w:rsidRPr="00B12B67">
        <w:rPr>
          <w:rFonts w:ascii="Calibri" w:eastAsia="Calibri" w:hAnsi="Calibri" w:cs="Calibri"/>
          <w:sz w:val="22"/>
          <w:szCs w:val="22"/>
        </w:rPr>
        <w:t>roup and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for the selection </w:t>
      </w:r>
      <w:r w:rsidRPr="007B0883">
        <w:rPr>
          <w:rFonts w:ascii="Calibri" w:eastAsia="Calibri" w:hAnsi="Calibri" w:cs="Calibri"/>
          <w:sz w:val="22"/>
          <w:szCs w:val="22"/>
        </w:rPr>
        <w:t xml:space="preserve">process </w:t>
      </w:r>
      <w:r w:rsidR="007B0883" w:rsidRPr="007B0883">
        <w:rPr>
          <w:rFonts w:ascii="Calibri" w:eastAsia="Calibri" w:hAnsi="Calibri" w:cs="Calibri"/>
          <w:sz w:val="22"/>
          <w:szCs w:val="22"/>
        </w:rPr>
        <w:t>(</w:t>
      </w:r>
      <w:r w:rsidR="00943BC3" w:rsidRPr="007B0883">
        <w:rPr>
          <w:rFonts w:ascii="Calibri" w:eastAsia="Calibri" w:hAnsi="Calibri" w:cs="Calibri"/>
          <w:sz w:val="22"/>
          <w:szCs w:val="22"/>
        </w:rPr>
        <w:t>DG EAC, Unit D1</w:t>
      </w:r>
      <w:r w:rsidR="007B0883" w:rsidRPr="007B0883">
        <w:rPr>
          <w:rFonts w:ascii="Calibri" w:eastAsia="Calibri" w:hAnsi="Calibri" w:cs="Calibri"/>
          <w:sz w:val="22"/>
          <w:szCs w:val="22"/>
        </w:rPr>
        <w:t>)</w:t>
      </w:r>
      <w:r w:rsidRPr="007B0883">
        <w:rPr>
          <w:rFonts w:ascii="Calibri" w:eastAsia="Calibri" w:hAnsi="Calibri" w:cs="Calibri"/>
          <w:sz w:val="22"/>
          <w:szCs w:val="22"/>
        </w:rPr>
        <w:t xml:space="preserve">, </w:t>
      </w:r>
      <w:r w:rsidRPr="00B12B67">
        <w:rPr>
          <w:rFonts w:ascii="Calibri" w:eastAsia="Calibri" w:hAnsi="Calibri" w:cs="Calibri"/>
          <w:sz w:val="22"/>
          <w:szCs w:val="22"/>
        </w:rPr>
        <w:t xml:space="preserve">and </w:t>
      </w:r>
    </w:p>
    <w:p w14:paraId="1597AE84" w14:textId="73BBD0AC" w:rsidR="005F1D2D" w:rsidRPr="00894F2C" w:rsidRDefault="005F1D2D" w:rsidP="005F1D2D">
      <w:pPr>
        <w:spacing w:after="360"/>
        <w:rPr>
          <w:rFonts w:ascii="Calibri" w:eastAsia="Calibri" w:hAnsi="Calibri" w:cs="Calibri"/>
          <w:i/>
          <w:sz w:val="22"/>
          <w:szCs w:val="22"/>
        </w:rPr>
      </w:pPr>
      <w:r w:rsidRPr="00B12B67">
        <w:rPr>
          <w:rFonts w:ascii="Calibri" w:eastAsia="Calibri" w:hAnsi="Calibri" w:cs="Calibri"/>
          <w:sz w:val="22"/>
          <w:szCs w:val="22"/>
        </w:rPr>
        <w:t xml:space="preserve">(2) “publication of personal data on the Register </w:t>
      </w:r>
      <w:r>
        <w:rPr>
          <w:rFonts w:ascii="Calibri" w:eastAsia="Calibri" w:hAnsi="Calibri" w:cs="Calibri"/>
          <w:sz w:val="22"/>
          <w:szCs w:val="22"/>
        </w:rPr>
        <w:t>of e</w:t>
      </w:r>
      <w:r w:rsidRPr="00B12B67">
        <w:rPr>
          <w:rFonts w:ascii="Calibri" w:eastAsia="Calibri" w:hAnsi="Calibri" w:cs="Calibri"/>
          <w:sz w:val="22"/>
          <w:szCs w:val="22"/>
        </w:rPr>
        <w:t xml:space="preserve">xpert </w:t>
      </w:r>
      <w:r>
        <w:rPr>
          <w:rFonts w:ascii="Calibri" w:eastAsia="Calibri" w:hAnsi="Calibri" w:cs="Calibri"/>
          <w:sz w:val="22"/>
          <w:szCs w:val="22"/>
        </w:rPr>
        <w:t>g</w:t>
      </w:r>
      <w:r w:rsidRPr="00B12B67">
        <w:rPr>
          <w:rFonts w:ascii="Calibri" w:eastAsia="Calibri" w:hAnsi="Calibri" w:cs="Calibri"/>
          <w:sz w:val="22"/>
          <w:szCs w:val="22"/>
        </w:rPr>
        <w:t>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Secretariat-General, Unit </w:t>
      </w:r>
      <w:r>
        <w:rPr>
          <w:rFonts w:ascii="Calibri" w:eastAsia="Calibri" w:hAnsi="Calibri" w:cs="Calibri"/>
          <w:sz w:val="22"/>
          <w:szCs w:val="22"/>
        </w:rPr>
        <w:t>F</w:t>
      </w:r>
      <w:r w:rsidRPr="00B12B67">
        <w:rPr>
          <w:rFonts w:ascii="Calibri" w:eastAsia="Calibri" w:hAnsi="Calibri" w:cs="Calibri"/>
          <w:sz w:val="22"/>
          <w:szCs w:val="22"/>
        </w:rPr>
        <w:t>.4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together with the Commission </w:t>
      </w:r>
      <w:r>
        <w:rPr>
          <w:rFonts w:ascii="Calibri" w:eastAsia="Calibri" w:hAnsi="Calibri" w:cs="Calibri"/>
          <w:sz w:val="22"/>
          <w:szCs w:val="22"/>
        </w:rPr>
        <w:t>department</w:t>
      </w:r>
      <w:r w:rsidRPr="00B12B67">
        <w:rPr>
          <w:rFonts w:ascii="Calibri" w:eastAsia="Calibri" w:hAnsi="Calibri" w:cs="Calibri"/>
          <w:sz w:val="22"/>
          <w:szCs w:val="22"/>
        </w:rPr>
        <w:t xml:space="preserve"> managing your </w:t>
      </w:r>
      <w:r>
        <w:rPr>
          <w:rFonts w:ascii="Calibri" w:eastAsia="Calibri" w:hAnsi="Calibri" w:cs="Calibri"/>
          <w:sz w:val="22"/>
          <w:szCs w:val="22"/>
        </w:rPr>
        <w:t xml:space="preserve">expert </w:t>
      </w:r>
      <w:r w:rsidR="0041172B">
        <w:rPr>
          <w:rFonts w:ascii="Calibri" w:eastAsia="Calibri" w:hAnsi="Calibri" w:cs="Calibri"/>
          <w:sz w:val="22"/>
          <w:szCs w:val="22"/>
        </w:rPr>
        <w:t>sub-</w:t>
      </w:r>
      <w:r>
        <w:rPr>
          <w:rFonts w:ascii="Calibri" w:eastAsia="Calibri" w:hAnsi="Calibri" w:cs="Calibri"/>
          <w:sz w:val="22"/>
          <w:szCs w:val="22"/>
        </w:rPr>
        <w:t>g</w:t>
      </w:r>
      <w:r w:rsidRPr="00B12B67">
        <w:rPr>
          <w:rFonts w:ascii="Calibri" w:eastAsia="Calibri" w:hAnsi="Calibri" w:cs="Calibri"/>
          <w:sz w:val="22"/>
          <w:szCs w:val="22"/>
        </w:rPr>
        <w:t xml:space="preserve">roup. </w:t>
      </w:r>
    </w:p>
    <w:p w14:paraId="770EAEE1"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0957DF09" w14:textId="77777777" w:rsidR="005F1D2D" w:rsidRPr="00F45573" w:rsidRDefault="005F1D2D" w:rsidP="005F1D2D">
      <w:pPr>
        <w:rPr>
          <w:rFonts w:ascii="Calibri" w:eastAsia="Calibri" w:hAnsi="Calibri" w:cs="Calibri"/>
          <w:sz w:val="22"/>
          <w:szCs w:val="22"/>
        </w:rPr>
      </w:pPr>
      <w:r w:rsidRPr="00B12B67">
        <w:rPr>
          <w:rFonts w:ascii="Calibri" w:eastAsia="Calibri" w:hAnsi="Calibri" w:cs="Calibri"/>
          <w:sz w:val="22"/>
          <w:szCs w:val="22"/>
        </w:rPr>
        <w:t>The Register of expert groups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is a public database containing a list of Commission expert groups and other similar entities and their sub-groups. For each expert group, the Register provides valuable information including personal data on the members of the expert groups, and their alternate, if any</w:t>
      </w:r>
      <w:r>
        <w:rPr>
          <w:rFonts w:ascii="Calibri" w:eastAsia="Calibri" w:hAnsi="Calibri" w:cs="Calibri"/>
          <w:sz w:val="22"/>
          <w:szCs w:val="22"/>
        </w:rPr>
        <w:t>, members’ representatives, as well as of the groups' observers and their representatives</w:t>
      </w:r>
      <w:r w:rsidRPr="00B12B67">
        <w:rPr>
          <w:rFonts w:ascii="Calibri" w:eastAsia="Calibri" w:hAnsi="Calibri" w:cs="Calibri"/>
          <w:sz w:val="22"/>
          <w:szCs w:val="22"/>
        </w:rPr>
        <w:t>. The Register also includes documents that are produced and discussed by expert groups and which can contain personal data.</w:t>
      </w:r>
    </w:p>
    <w:p w14:paraId="0B1401F6" w14:textId="77777777" w:rsidR="005F1D2D" w:rsidRPr="00B12B67" w:rsidRDefault="005F1D2D" w:rsidP="005F1D2D">
      <w:pPr>
        <w:rPr>
          <w:rFonts w:ascii="Calibri" w:eastAsia="Calibri" w:hAnsi="Calibri" w:cs="Calibri"/>
          <w:sz w:val="22"/>
          <w:szCs w:val="22"/>
        </w:rPr>
      </w:pPr>
      <w:r w:rsidRPr="00894F2C">
        <w:rPr>
          <w:rFonts w:ascii="Calibri" w:eastAsia="Calibri" w:hAnsi="Calibri" w:cs="Calibri"/>
          <w:sz w:val="22"/>
          <w:szCs w:val="22"/>
        </w:rPr>
        <w:t>For the purpose of this privacy statement and the corresponding record</w:t>
      </w:r>
      <w:r>
        <w:rPr>
          <w:rFonts w:ascii="Calibri" w:eastAsia="Calibri" w:hAnsi="Calibri" w:cs="Calibri"/>
          <w:sz w:val="22"/>
          <w:szCs w:val="22"/>
        </w:rPr>
        <w:t>s</w:t>
      </w:r>
      <w:r w:rsidRPr="00894F2C">
        <w:rPr>
          <w:rFonts w:ascii="Calibri" w:eastAsia="Calibri" w:hAnsi="Calibri" w:cs="Calibri"/>
          <w:sz w:val="22"/>
          <w:szCs w:val="22"/>
        </w:rPr>
        <w:t>, the term “expert groups” describes Commission expert groups in the sense of Article 2(1) of Commission Decision C(2016)3301</w:t>
      </w:r>
      <w:r w:rsidRPr="00894F2C">
        <w:rPr>
          <w:rStyle w:val="FootnoteReference"/>
          <w:rFonts w:ascii="Calibri" w:eastAsia="Calibri" w:hAnsi="Calibri" w:cs="Calibri"/>
          <w:sz w:val="22"/>
          <w:szCs w:val="22"/>
        </w:rPr>
        <w:footnoteReference w:id="32"/>
      </w:r>
      <w:r w:rsidRPr="00894F2C">
        <w:rPr>
          <w:rFonts w:ascii="Calibri" w:eastAsia="Calibri" w:hAnsi="Calibri" w:cs="Calibri"/>
          <w:sz w:val="22"/>
          <w:szCs w:val="22"/>
        </w:rPr>
        <w:t xml:space="preserve"> and their sub-groups, as well as other similar entities in the sense of Article 2(2) of Commission Decision C(2016)3301 and their sub-groups.</w:t>
      </w:r>
    </w:p>
    <w:p w14:paraId="199BFBDB" w14:textId="77777777" w:rsidR="005F1D2D" w:rsidRPr="00B12B67" w:rsidRDefault="005F1D2D" w:rsidP="005F1D2D">
      <w:pPr>
        <w:keepNext/>
        <w:numPr>
          <w:ilvl w:val="0"/>
          <w:numId w:val="43"/>
        </w:numPr>
        <w:spacing w:after="200"/>
        <w:ind w:left="714" w:hanging="357"/>
        <w:rPr>
          <w:rFonts w:ascii="Calibri" w:eastAsia="Calibri" w:hAnsi="Calibri" w:cs="Calibri"/>
          <w:b/>
          <w:bCs/>
          <w:sz w:val="22"/>
          <w:szCs w:val="22"/>
          <w:u w:val="single"/>
        </w:rPr>
      </w:pPr>
      <w:r w:rsidRPr="00B12B67" w:rsidDel="009B6633">
        <w:rPr>
          <w:rFonts w:ascii="Calibri" w:eastAsia="Calibri" w:hAnsi="Calibri" w:cs="Calibri"/>
          <w:i/>
          <w:color w:val="FF0000"/>
          <w:sz w:val="22"/>
          <w:szCs w:val="22"/>
          <w:lang w:val="en-US"/>
        </w:rPr>
        <w:t xml:space="preserve"> </w:t>
      </w:r>
      <w:r w:rsidRPr="00B12B67">
        <w:rPr>
          <w:rFonts w:ascii="Calibri" w:eastAsia="Calibri" w:hAnsi="Calibri" w:cs="Calibri"/>
          <w:b/>
          <w:bCs/>
          <w:sz w:val="22"/>
          <w:szCs w:val="22"/>
          <w:u w:val="single"/>
        </w:rPr>
        <w:t>Why and how do we process your personal data?</w:t>
      </w:r>
    </w:p>
    <w:p w14:paraId="1019D0F6"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u w:val="single"/>
        </w:rPr>
        <w:t>Purpose of the processing operation</w:t>
      </w:r>
      <w:r>
        <w:rPr>
          <w:rFonts w:ascii="Calibri" w:eastAsia="Calibri" w:hAnsi="Calibri" w:cs="Calibri"/>
          <w:sz w:val="22"/>
          <w:szCs w:val="22"/>
          <w:u w:val="single"/>
        </w:rPr>
        <w:t>s</w:t>
      </w:r>
      <w:r w:rsidRPr="00B12B67">
        <w:rPr>
          <w:rFonts w:ascii="Calibri" w:eastAsia="Calibri" w:hAnsi="Calibri" w:cs="Calibri"/>
          <w:sz w:val="22"/>
          <w:szCs w:val="22"/>
        </w:rPr>
        <w:t xml:space="preserve">: </w:t>
      </w:r>
    </w:p>
    <w:p w14:paraId="49721D05" w14:textId="77777777" w:rsidR="005F1D2D" w:rsidRDefault="005F1D2D" w:rsidP="005F1D2D">
      <w:pPr>
        <w:rPr>
          <w:rFonts w:ascii="Calibri" w:hAnsi="Calibri" w:cs="Calibri"/>
          <w:sz w:val="22"/>
          <w:szCs w:val="22"/>
          <w:lang w:eastAsia="en-GB"/>
        </w:rPr>
      </w:pPr>
      <w:r w:rsidRPr="00B12B67">
        <w:rPr>
          <w:rFonts w:ascii="Calibri" w:eastAsia="Calibri" w:hAnsi="Calibri" w:cs="Calibri"/>
          <w:sz w:val="22"/>
          <w:szCs w:val="22"/>
        </w:rPr>
        <w:t xml:space="preserve">The Data Controllers collect and use your personal </w:t>
      </w:r>
      <w:r>
        <w:rPr>
          <w:rFonts w:ascii="Calibri" w:eastAsia="Calibri" w:hAnsi="Calibri" w:cs="Calibri"/>
          <w:sz w:val="22"/>
          <w:szCs w:val="22"/>
        </w:rPr>
        <w:t>data</w:t>
      </w:r>
      <w:r w:rsidRPr="00B12B67">
        <w:rPr>
          <w:rFonts w:ascii="Calibri" w:eastAsia="Calibri" w:hAnsi="Calibri" w:cs="Calibri"/>
          <w:sz w:val="22"/>
          <w:szCs w:val="22"/>
        </w:rPr>
        <w:t xml:space="preserve"> to manage </w:t>
      </w:r>
      <w:r>
        <w:rPr>
          <w:rFonts w:ascii="Calibri" w:eastAsia="Calibri" w:hAnsi="Calibri" w:cs="Calibri"/>
          <w:sz w:val="22"/>
          <w:szCs w:val="22"/>
        </w:rPr>
        <w:t xml:space="preserve">Commission </w:t>
      </w:r>
      <w:r w:rsidRPr="00B12B67">
        <w:rPr>
          <w:rFonts w:ascii="Calibri" w:eastAsia="Calibri" w:hAnsi="Calibri" w:cs="Calibri"/>
          <w:sz w:val="22"/>
          <w:szCs w:val="22"/>
        </w:rPr>
        <w:t>expert groups, in particular by selecting their members</w:t>
      </w:r>
      <w:r>
        <w:rPr>
          <w:rFonts w:ascii="Calibri" w:eastAsia="Calibri" w:hAnsi="Calibri" w:cs="Calibri"/>
          <w:sz w:val="22"/>
          <w:szCs w:val="22"/>
        </w:rPr>
        <w:t xml:space="preserve"> and observers</w:t>
      </w:r>
      <w:r w:rsidRPr="00B12B67">
        <w:rPr>
          <w:rFonts w:ascii="Calibri" w:eastAsia="Calibri" w:hAnsi="Calibri" w:cs="Calibri"/>
          <w:sz w:val="22"/>
          <w:szCs w:val="22"/>
        </w:rPr>
        <w:t>, and to ensure transparency on expert groups’ membership and activities.</w:t>
      </w:r>
      <w:r>
        <w:rPr>
          <w:rFonts w:ascii="Calibri" w:eastAsia="Calibri" w:hAnsi="Calibri" w:cs="Calibri"/>
          <w:sz w:val="22"/>
          <w:szCs w:val="22"/>
        </w:rPr>
        <w:t xml:space="preserve"> </w:t>
      </w:r>
      <w:r w:rsidRPr="00B12B67">
        <w:rPr>
          <w:rFonts w:ascii="Calibri" w:eastAsia="Calibri" w:hAnsi="Calibri" w:cs="Calibri"/>
          <w:sz w:val="22"/>
          <w:szCs w:val="22"/>
        </w:rPr>
        <w:t xml:space="preserve">In that context, </w:t>
      </w:r>
      <w:r w:rsidRPr="00B12B67">
        <w:rPr>
          <w:rFonts w:ascii="Calibri" w:hAnsi="Calibri" w:cs="Calibri"/>
          <w:sz w:val="22"/>
          <w:szCs w:val="22"/>
          <w:lang w:eastAsia="en-GB"/>
        </w:rPr>
        <w:t xml:space="preserve">in order to select among the applicants who best fulfil the selection criteria mentioned in the </w:t>
      </w:r>
      <w:r>
        <w:rPr>
          <w:rFonts w:ascii="Calibri" w:hAnsi="Calibri" w:cs="Calibri"/>
          <w:sz w:val="22"/>
          <w:szCs w:val="22"/>
          <w:lang w:eastAsia="en-GB"/>
        </w:rPr>
        <w:t>c</w:t>
      </w:r>
      <w:r w:rsidRPr="00B12B67">
        <w:rPr>
          <w:rFonts w:ascii="Calibri" w:hAnsi="Calibri" w:cs="Calibri"/>
          <w:sz w:val="22"/>
          <w:szCs w:val="22"/>
          <w:lang w:eastAsia="en-GB"/>
        </w:rPr>
        <w:t xml:space="preserve">all for </w:t>
      </w:r>
      <w:r>
        <w:rPr>
          <w:rFonts w:ascii="Calibri" w:hAnsi="Calibri" w:cs="Calibri"/>
          <w:sz w:val="22"/>
          <w:szCs w:val="22"/>
          <w:lang w:eastAsia="en-GB"/>
        </w:rPr>
        <w:t>applications</w:t>
      </w:r>
      <w:r w:rsidRPr="00B12B67">
        <w:rPr>
          <w:rFonts w:ascii="Calibri" w:hAnsi="Calibri" w:cs="Calibri"/>
          <w:sz w:val="22"/>
          <w:szCs w:val="22"/>
          <w:lang w:eastAsia="en-GB"/>
        </w:rPr>
        <w:t>,</w:t>
      </w:r>
      <w:r w:rsidRPr="00B12B67">
        <w:rPr>
          <w:rFonts w:ascii="Calibri" w:eastAsia="Calibri" w:hAnsi="Calibri" w:cs="Calibri"/>
          <w:sz w:val="22"/>
          <w:szCs w:val="22"/>
        </w:rPr>
        <w:t xml:space="preserve"> Commission services </w:t>
      </w:r>
      <w:r w:rsidRPr="00B12B67">
        <w:rPr>
          <w:rFonts w:ascii="Calibri" w:hAnsi="Calibri" w:cs="Calibri"/>
          <w:sz w:val="22"/>
          <w:szCs w:val="22"/>
          <w:lang w:eastAsia="en-GB"/>
        </w:rPr>
        <w:t xml:space="preserve">collect and assess personal information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of the expert groups, of representatives of candidate members</w:t>
      </w:r>
      <w:r>
        <w:rPr>
          <w:rFonts w:ascii="Calibri" w:hAnsi="Calibri" w:cs="Calibri"/>
          <w:sz w:val="22"/>
          <w:szCs w:val="22"/>
          <w:lang w:eastAsia="en-GB"/>
        </w:rPr>
        <w:t xml:space="preserve"> and observers</w:t>
      </w:r>
      <w:r w:rsidRPr="00B12B67">
        <w:rPr>
          <w:rFonts w:ascii="Calibri" w:hAnsi="Calibri" w:cs="Calibri"/>
          <w:sz w:val="22"/>
          <w:szCs w:val="22"/>
          <w:lang w:eastAsia="en-GB"/>
        </w:rPr>
        <w:t xml:space="preserve">, and of immediate family members of candidate members </w:t>
      </w:r>
      <w:r>
        <w:rPr>
          <w:rFonts w:ascii="Calibri" w:hAnsi="Calibri" w:cs="Calibri"/>
          <w:sz w:val="22"/>
          <w:szCs w:val="22"/>
          <w:lang w:eastAsia="en-GB"/>
        </w:rPr>
        <w:t xml:space="preserve">and observers to be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w:t>
      </w:r>
      <w:r w:rsidRPr="00B12B67">
        <w:rPr>
          <w:rFonts w:ascii="Calibri" w:hAnsi="Calibri" w:cs="Calibri"/>
          <w:sz w:val="22"/>
          <w:szCs w:val="22"/>
          <w:lang w:eastAsia="en-GB"/>
        </w:rPr>
        <w:t xml:space="preserve">. </w:t>
      </w:r>
    </w:p>
    <w:p w14:paraId="39D036BD" w14:textId="77777777" w:rsidR="005F1D2D" w:rsidRPr="00B12B67" w:rsidRDefault="005F1D2D" w:rsidP="005F1D2D">
      <w:pPr>
        <w:rPr>
          <w:rFonts w:ascii="Calibri" w:hAnsi="Calibri" w:cs="Calibri"/>
          <w:sz w:val="22"/>
          <w:szCs w:val="22"/>
          <w:lang w:eastAsia="en-GB"/>
        </w:rPr>
      </w:pPr>
      <w:r>
        <w:rPr>
          <w:rFonts w:ascii="Calibri" w:hAnsi="Calibri" w:cs="Calibri"/>
          <w:sz w:val="22"/>
          <w:szCs w:val="22"/>
          <w:lang w:eastAsia="en-GB"/>
        </w:rPr>
        <w:t xml:space="preserve">Furthermore, </w:t>
      </w:r>
      <w:r w:rsidRPr="001A133E">
        <w:rPr>
          <w:rFonts w:ascii="Calibri" w:hAnsi="Calibri" w:cs="Calibri"/>
          <w:sz w:val="22"/>
          <w:szCs w:val="22"/>
          <w:lang w:eastAsia="en-GB"/>
        </w:rPr>
        <w:t>Commission services collect and assess personal information of</w:t>
      </w:r>
      <w:r>
        <w:rPr>
          <w:rFonts w:ascii="Calibri" w:hAnsi="Calibri" w:cs="Calibri"/>
          <w:sz w:val="22"/>
          <w:szCs w:val="22"/>
          <w:lang w:eastAsia="en-GB"/>
        </w:rPr>
        <w:t xml:space="preserve"> observers and </w:t>
      </w:r>
      <w:r w:rsidRPr="001A133E">
        <w:rPr>
          <w:rFonts w:ascii="Calibri" w:hAnsi="Calibri" w:cs="Calibri"/>
          <w:sz w:val="22"/>
          <w:szCs w:val="22"/>
          <w:lang w:eastAsia="en-GB"/>
        </w:rPr>
        <w:t>members</w:t>
      </w:r>
      <w:r>
        <w:rPr>
          <w:rFonts w:ascii="Calibri" w:hAnsi="Calibri" w:cs="Calibri"/>
          <w:sz w:val="22"/>
          <w:szCs w:val="22"/>
          <w:lang w:eastAsia="en-GB"/>
        </w:rPr>
        <w:t>’</w:t>
      </w:r>
      <w:r w:rsidRPr="001A133E">
        <w:rPr>
          <w:rFonts w:ascii="Calibri" w:hAnsi="Calibri" w:cs="Calibri"/>
          <w:sz w:val="22"/>
          <w:szCs w:val="22"/>
          <w:lang w:eastAsia="en-GB"/>
        </w:rPr>
        <w:t xml:space="preserve"> and observers</w:t>
      </w:r>
      <w:r>
        <w:rPr>
          <w:rFonts w:ascii="Calibri" w:hAnsi="Calibri" w:cs="Calibri"/>
          <w:sz w:val="22"/>
          <w:szCs w:val="22"/>
          <w:lang w:eastAsia="en-GB"/>
        </w:rPr>
        <w:t xml:space="preserve">’ representatives </w:t>
      </w:r>
      <w:r w:rsidRPr="001A133E">
        <w:rPr>
          <w:rFonts w:ascii="Calibri" w:hAnsi="Calibri" w:cs="Calibri"/>
          <w:sz w:val="22"/>
          <w:szCs w:val="22"/>
          <w:lang w:eastAsia="en-GB"/>
        </w:rPr>
        <w:t>of the expert groups</w:t>
      </w:r>
      <w:r>
        <w:rPr>
          <w:rFonts w:ascii="Calibri" w:hAnsi="Calibri" w:cs="Calibri"/>
          <w:sz w:val="22"/>
          <w:szCs w:val="22"/>
          <w:lang w:eastAsia="en-GB"/>
        </w:rPr>
        <w:t xml:space="preserve"> which are appointed directly and not selected through a public call for applications.</w:t>
      </w:r>
    </w:p>
    <w:p w14:paraId="03D0B60C" w14:textId="77777777" w:rsidR="005F1D2D" w:rsidRPr="00B12B67" w:rsidRDefault="005F1D2D" w:rsidP="005F1D2D">
      <w:pPr>
        <w:rPr>
          <w:rFonts w:ascii="Calibri" w:hAnsi="Calibri" w:cs="Calibri"/>
          <w:sz w:val="22"/>
          <w:szCs w:val="22"/>
          <w:lang w:eastAsia="en-GB"/>
        </w:rPr>
      </w:pPr>
      <w:r w:rsidRPr="00B12B67">
        <w:rPr>
          <w:rFonts w:ascii="Calibri" w:hAnsi="Calibri" w:cs="Calibri"/>
          <w:sz w:val="22"/>
          <w:szCs w:val="22"/>
          <w:lang w:eastAsia="en-GB"/>
        </w:rPr>
        <w:t xml:space="preserve">For candidates, personal data </w:t>
      </w:r>
      <w:r>
        <w:rPr>
          <w:rFonts w:ascii="Calibri" w:hAnsi="Calibri" w:cs="Calibri"/>
          <w:sz w:val="22"/>
          <w:szCs w:val="22"/>
          <w:lang w:eastAsia="en-GB"/>
        </w:rPr>
        <w:t>are</w:t>
      </w:r>
      <w:r w:rsidRPr="00B12B67">
        <w:rPr>
          <w:rFonts w:ascii="Calibri" w:hAnsi="Calibri" w:cs="Calibri"/>
          <w:sz w:val="22"/>
          <w:szCs w:val="22"/>
          <w:lang w:eastAsia="en-GB"/>
        </w:rPr>
        <w:t xml:space="preserve"> stored by the Commission service managing the expert group</w:t>
      </w:r>
      <w:r>
        <w:rPr>
          <w:rFonts w:ascii="Calibri" w:hAnsi="Calibri" w:cs="Calibri"/>
          <w:sz w:val="22"/>
          <w:szCs w:val="22"/>
          <w:lang w:eastAsia="en-GB"/>
        </w:rPr>
        <w:t>. S</w:t>
      </w:r>
      <w:r w:rsidRPr="00B12B67">
        <w:rPr>
          <w:rFonts w:ascii="Calibri" w:hAnsi="Calibri" w:cs="Calibri"/>
          <w:sz w:val="22"/>
          <w:szCs w:val="22"/>
          <w:lang w:eastAsia="en-GB"/>
        </w:rPr>
        <w:t>ome types of personal data</w:t>
      </w:r>
      <w:r>
        <w:rPr>
          <w:rFonts w:ascii="Calibri" w:hAnsi="Calibri" w:cs="Calibri"/>
          <w:sz w:val="22"/>
          <w:szCs w:val="22"/>
          <w:lang w:eastAsia="en-GB"/>
        </w:rPr>
        <w:t xml:space="preserve"> of individuals appointed as members (either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 or to represent a common interest shared by stakeholders in a particular policy area)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(as described under Headings 4 and 5 of this privacy statement)</w:t>
      </w:r>
      <w:r w:rsidRPr="00B12B67">
        <w:rPr>
          <w:rFonts w:ascii="Calibri" w:hAnsi="Calibri" w:cs="Calibri"/>
          <w:sz w:val="22"/>
          <w:szCs w:val="22"/>
          <w:lang w:eastAsia="en-GB"/>
        </w:rPr>
        <w:t xml:space="preserve">. </w:t>
      </w:r>
      <w:r>
        <w:rPr>
          <w:rFonts w:ascii="Calibri" w:hAnsi="Calibri" w:cs="Calibri"/>
          <w:sz w:val="22"/>
          <w:szCs w:val="22"/>
          <w:lang w:eastAsia="en-GB"/>
        </w:rPr>
        <w:t>The names</w:t>
      </w:r>
      <w:r w:rsidRPr="00B12B67">
        <w:rPr>
          <w:rFonts w:ascii="Calibri" w:hAnsi="Calibri" w:cs="Calibri"/>
          <w:sz w:val="22"/>
          <w:szCs w:val="22"/>
          <w:lang w:eastAsia="en-GB"/>
        </w:rPr>
        <w:t xml:space="preserve"> </w:t>
      </w:r>
      <w:r>
        <w:rPr>
          <w:rFonts w:ascii="Calibri" w:hAnsi="Calibri" w:cs="Calibri"/>
          <w:sz w:val="22"/>
          <w:szCs w:val="22"/>
          <w:lang w:eastAsia="en-GB"/>
        </w:rPr>
        <w:t xml:space="preserve">of </w:t>
      </w:r>
      <w:r w:rsidRPr="00B12B67">
        <w:rPr>
          <w:rFonts w:ascii="Calibri" w:hAnsi="Calibri" w:cs="Calibri"/>
          <w:sz w:val="22"/>
          <w:szCs w:val="22"/>
          <w:lang w:eastAsia="en-GB"/>
        </w:rPr>
        <w:t>the representatives of organisations, Member States and other public entities</w:t>
      </w:r>
      <w:r>
        <w:rPr>
          <w:rFonts w:ascii="Calibri" w:hAnsi="Calibri" w:cs="Calibri"/>
          <w:sz w:val="22"/>
          <w:szCs w:val="22"/>
          <w:lang w:eastAsia="en-GB"/>
        </w:rPr>
        <w:t xml:space="preserve">, as well as the name of specific national departments or other public authority which they represent may </w:t>
      </w:r>
      <w:r w:rsidRPr="00B12B67">
        <w:rPr>
          <w:rFonts w:ascii="Calibri" w:hAnsi="Calibri" w:cs="Calibri"/>
          <w:sz w:val="22"/>
          <w:szCs w:val="22"/>
          <w:lang w:eastAsia="en-GB"/>
        </w:rPr>
        <w:t xml:space="preserve">also </w:t>
      </w:r>
      <w:r>
        <w:rPr>
          <w:rFonts w:ascii="Calibri" w:hAnsi="Calibri" w:cs="Calibri"/>
          <w:sz w:val="22"/>
          <w:szCs w:val="22"/>
          <w:lang w:eastAsia="en-GB"/>
        </w:rPr>
        <w:t xml:space="preserve">be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w:t>
      </w:r>
      <w:r w:rsidRPr="00B12B67">
        <w:rPr>
          <w:rFonts w:ascii="Calibri" w:hAnsi="Calibri" w:cs="Calibri"/>
          <w:sz w:val="22"/>
          <w:szCs w:val="22"/>
          <w:lang w:eastAsia="en-GB"/>
        </w:rPr>
        <w:t>.</w:t>
      </w:r>
    </w:p>
    <w:p w14:paraId="78E4A57A" w14:textId="77777777" w:rsidR="005F1D2D" w:rsidRPr="00B12B67" w:rsidRDefault="005F1D2D" w:rsidP="005F1D2D">
      <w:pPr>
        <w:rPr>
          <w:rFonts w:ascii="Calibri" w:eastAsia="Calibri" w:hAnsi="Calibri" w:cs="Calibri"/>
          <w:b/>
          <w:sz w:val="22"/>
          <w:szCs w:val="22"/>
          <w:u w:val="single"/>
        </w:rPr>
      </w:pPr>
      <w:r w:rsidRPr="00B12B67">
        <w:rPr>
          <w:rFonts w:ascii="Calibri" w:eastAsia="Cambria" w:hAnsi="Calibri" w:cs="Calibri"/>
          <w:sz w:val="22"/>
          <w:szCs w:val="22"/>
          <w:lang w:val="en-US"/>
        </w:rPr>
        <w:t xml:space="preserve">Your personal data will </w:t>
      </w:r>
      <w:r w:rsidRPr="00B12B67">
        <w:rPr>
          <w:rFonts w:ascii="Calibri" w:eastAsia="Cambria" w:hAnsi="Calibri" w:cs="Calibri"/>
          <w:sz w:val="22"/>
          <w:szCs w:val="22"/>
          <w:u w:val="single"/>
          <w:lang w:val="en-US"/>
        </w:rPr>
        <w:t>not</w:t>
      </w:r>
      <w:r w:rsidRPr="00B12B67">
        <w:rPr>
          <w:rFonts w:ascii="Calibri" w:eastAsia="Cambria" w:hAnsi="Calibri" w:cs="Calibri"/>
          <w:sz w:val="22"/>
          <w:szCs w:val="22"/>
          <w:lang w:val="en-US"/>
        </w:rPr>
        <w:t xml:space="preserve"> be used for an automated decision-making including </w:t>
      </w:r>
      <w:r w:rsidRPr="00B12B67">
        <w:rPr>
          <w:rFonts w:ascii="Calibri" w:hAnsi="Calibri" w:cs="Calibri"/>
          <w:sz w:val="22"/>
          <w:szCs w:val="22"/>
          <w:lang w:eastAsia="en-GB"/>
        </w:rPr>
        <w:t>profiling</w:t>
      </w:r>
      <w:r w:rsidRPr="00B12B67">
        <w:rPr>
          <w:rFonts w:ascii="Calibri" w:eastAsia="Cambria" w:hAnsi="Calibri" w:cs="Calibri"/>
          <w:sz w:val="22"/>
          <w:szCs w:val="22"/>
          <w:lang w:val="en-US"/>
        </w:rPr>
        <w:t xml:space="preserve">. </w:t>
      </w:r>
    </w:p>
    <w:p w14:paraId="76AD1F38" w14:textId="4AFA614A"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On what legal ground(s) do we process your personal data</w:t>
      </w:r>
      <w:r w:rsidR="002E2887">
        <w:rPr>
          <w:rFonts w:ascii="Calibri" w:eastAsia="Calibri" w:hAnsi="Calibri" w:cs="Calibri"/>
          <w:b/>
          <w:sz w:val="22"/>
          <w:szCs w:val="22"/>
          <w:u w:val="single"/>
        </w:rPr>
        <w:t>?</w:t>
      </w:r>
    </w:p>
    <w:p w14:paraId="6A93A8BE"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We process your personal data, because processing is necessary for the performance of a task carried out in the public interest</w:t>
      </w:r>
      <w:r>
        <w:rPr>
          <w:rFonts w:ascii="Calibri" w:eastAsia="Calibri" w:hAnsi="Calibri" w:cs="Calibri"/>
          <w:sz w:val="22"/>
          <w:szCs w:val="22"/>
        </w:rPr>
        <w:t xml:space="preserve"> (</w:t>
      </w:r>
      <w:r w:rsidRPr="00E9300A">
        <w:rPr>
          <w:rFonts w:ascii="Calibri" w:eastAsia="Calibri" w:hAnsi="Calibri" w:cs="Calibri"/>
          <w:sz w:val="22"/>
          <w:szCs w:val="22"/>
        </w:rPr>
        <w:t>Article 5(1)(a) of Regulation (EU) 2018/1725</w:t>
      </w:r>
      <w:r>
        <w:rPr>
          <w:rFonts w:ascii="Calibri" w:eastAsia="Calibri" w:hAnsi="Calibri" w:cs="Calibri"/>
          <w:sz w:val="22"/>
          <w:szCs w:val="22"/>
        </w:rPr>
        <w:t>)</w:t>
      </w:r>
      <w:r w:rsidRPr="00B12B67">
        <w:rPr>
          <w:rFonts w:ascii="Calibri" w:eastAsia="Calibri" w:hAnsi="Calibri" w:cs="Calibri"/>
          <w:sz w:val="22"/>
          <w:szCs w:val="22"/>
        </w:rPr>
        <w:t xml:space="preserve">, </w:t>
      </w:r>
      <w:r w:rsidRPr="00F23F7F">
        <w:rPr>
          <w:rFonts w:ascii="Calibri" w:eastAsia="Calibri" w:hAnsi="Calibri" w:cs="Calibri"/>
          <w:sz w:val="22"/>
          <w:szCs w:val="22"/>
        </w:rPr>
        <w:t>since it allows for the selection of members of expert groups</w:t>
      </w:r>
      <w:r w:rsidRPr="00B12B67">
        <w:rPr>
          <w:rFonts w:ascii="Calibri" w:eastAsia="Calibri" w:hAnsi="Calibri" w:cs="Calibri"/>
          <w:sz w:val="22"/>
          <w:szCs w:val="22"/>
        </w:rPr>
        <w:t xml:space="preserve"> </w:t>
      </w:r>
      <w:r>
        <w:rPr>
          <w:rFonts w:ascii="Calibri" w:eastAsia="Calibri" w:hAnsi="Calibri" w:cs="Calibri"/>
          <w:sz w:val="22"/>
          <w:szCs w:val="22"/>
        </w:rPr>
        <w:t xml:space="preserve">(individuals appointed as members in a personal capacity, individuals appointed to represent a common interest and organisations) </w:t>
      </w:r>
      <w:r w:rsidRPr="00B12B67">
        <w:rPr>
          <w:rFonts w:ascii="Calibri" w:eastAsia="Calibri" w:hAnsi="Calibri" w:cs="Calibri"/>
          <w:sz w:val="22"/>
          <w:szCs w:val="22"/>
        </w:rPr>
        <w:t xml:space="preserve">and </w:t>
      </w:r>
      <w:r>
        <w:rPr>
          <w:rFonts w:ascii="Calibri" w:eastAsia="Calibri" w:hAnsi="Calibri" w:cs="Calibri"/>
          <w:sz w:val="22"/>
          <w:szCs w:val="22"/>
        </w:rPr>
        <w:t xml:space="preserve">also </w:t>
      </w:r>
      <w:r w:rsidRPr="00B12B67">
        <w:rPr>
          <w:rFonts w:ascii="Calibri" w:eastAsia="Calibri" w:hAnsi="Calibri" w:cs="Calibri"/>
          <w:sz w:val="22"/>
          <w:szCs w:val="22"/>
        </w:rPr>
        <w:t>increases the transparency on expert groups</w:t>
      </w:r>
      <w:r>
        <w:rPr>
          <w:rFonts w:ascii="Calibri" w:eastAsia="Calibri" w:hAnsi="Calibri" w:cs="Calibri"/>
          <w:sz w:val="22"/>
          <w:szCs w:val="22"/>
        </w:rPr>
        <w:t>. P</w:t>
      </w:r>
      <w:r w:rsidRPr="00B12B67">
        <w:rPr>
          <w:rFonts w:ascii="Calibri" w:eastAsia="Calibri" w:hAnsi="Calibri" w:cs="Calibri"/>
          <w:sz w:val="22"/>
          <w:szCs w:val="22"/>
        </w:rPr>
        <w:t xml:space="preserve">rocessing is </w:t>
      </w:r>
      <w:r>
        <w:rPr>
          <w:rFonts w:ascii="Calibri" w:eastAsia="Calibri" w:hAnsi="Calibri" w:cs="Calibri"/>
          <w:sz w:val="22"/>
          <w:szCs w:val="22"/>
        </w:rPr>
        <w:t xml:space="preserve">also </w:t>
      </w:r>
      <w:r w:rsidRPr="00B12B67">
        <w:rPr>
          <w:rFonts w:ascii="Calibri" w:eastAsia="Calibri" w:hAnsi="Calibri" w:cs="Calibri"/>
          <w:sz w:val="22"/>
          <w:szCs w:val="22"/>
        </w:rPr>
        <w:t xml:space="preserve">necessary </w:t>
      </w:r>
      <w:r>
        <w:rPr>
          <w:rFonts w:ascii="Calibri" w:eastAsia="Calibri" w:hAnsi="Calibri" w:cs="Calibri"/>
          <w:sz w:val="22"/>
          <w:szCs w:val="22"/>
        </w:rPr>
        <w:t>to</w:t>
      </w:r>
      <w:r w:rsidRPr="00B12B67">
        <w:rPr>
          <w:rFonts w:ascii="Calibri" w:eastAsia="Calibri" w:hAnsi="Calibri" w:cs="Calibri"/>
          <w:sz w:val="22"/>
          <w:szCs w:val="22"/>
        </w:rPr>
        <w:t xml:space="preserve"> compl</w:t>
      </w:r>
      <w:r>
        <w:rPr>
          <w:rFonts w:ascii="Calibri" w:eastAsia="Calibri" w:hAnsi="Calibri" w:cs="Calibri"/>
          <w:sz w:val="22"/>
          <w:szCs w:val="22"/>
        </w:rPr>
        <w:t>y</w:t>
      </w:r>
      <w:r w:rsidRPr="00B12B67">
        <w:rPr>
          <w:rFonts w:ascii="Calibri" w:eastAsia="Calibri" w:hAnsi="Calibri" w:cs="Calibri"/>
          <w:sz w:val="22"/>
          <w:szCs w:val="22"/>
        </w:rPr>
        <w:t xml:space="preserve"> with a legal obligation to which the controller is subject (Article 5(1)</w:t>
      </w:r>
      <w:r>
        <w:rPr>
          <w:rFonts w:ascii="Calibri" w:eastAsia="Calibri" w:hAnsi="Calibri" w:cs="Calibri"/>
          <w:sz w:val="22"/>
          <w:szCs w:val="22"/>
        </w:rPr>
        <w:t>(</w:t>
      </w:r>
      <w:r w:rsidRPr="00B12B67">
        <w:rPr>
          <w:rFonts w:ascii="Calibri" w:eastAsia="Calibri" w:hAnsi="Calibri" w:cs="Calibri"/>
          <w:sz w:val="22"/>
          <w:szCs w:val="22"/>
        </w:rPr>
        <w:t xml:space="preserve">b) of Regulation (EU) 2018/1725). The Union act for such </w:t>
      </w:r>
      <w:r>
        <w:rPr>
          <w:rFonts w:ascii="Calibri" w:eastAsia="Calibri" w:hAnsi="Calibri" w:cs="Calibri"/>
          <w:sz w:val="22"/>
          <w:szCs w:val="22"/>
        </w:rPr>
        <w:t xml:space="preserve">necessary </w:t>
      </w:r>
      <w:r w:rsidRPr="00B12B67">
        <w:rPr>
          <w:rFonts w:ascii="Calibri" w:eastAsia="Calibri" w:hAnsi="Calibri" w:cs="Calibri"/>
          <w:sz w:val="22"/>
          <w:szCs w:val="22"/>
        </w:rPr>
        <w:t xml:space="preserve">processing under Article 5(1)(a) and (b) of Regulation (EU) 2018/1725 is Commission Decision C(2016)3301 of 30 May 2016 </w:t>
      </w:r>
      <w:r>
        <w:rPr>
          <w:rFonts w:ascii="Calibri" w:eastAsia="Calibri" w:hAnsi="Calibri" w:cs="Calibri"/>
          <w:sz w:val="22"/>
          <w:szCs w:val="22"/>
        </w:rPr>
        <w:t xml:space="preserve">establishing horizontal rules on the creation and operation of Commission expert groups </w:t>
      </w:r>
      <w:r w:rsidRPr="00B12B67">
        <w:rPr>
          <w:rFonts w:ascii="Calibri" w:eastAsia="Calibri" w:hAnsi="Calibri" w:cs="Calibri"/>
          <w:sz w:val="22"/>
          <w:szCs w:val="22"/>
        </w:rPr>
        <w:t xml:space="preserve">and in particular Articles 10 and 22 thereof. </w:t>
      </w:r>
    </w:p>
    <w:p w14:paraId="3DBD758A" w14:textId="77777777" w:rsidR="005F1D2D" w:rsidRPr="00B12B67" w:rsidRDefault="005F1D2D" w:rsidP="005F1D2D">
      <w:pPr>
        <w:rPr>
          <w:rFonts w:ascii="Calibri" w:eastAsia="Calibri" w:hAnsi="Calibri" w:cs="Calibri"/>
          <w:sz w:val="22"/>
          <w:szCs w:val="22"/>
        </w:rPr>
      </w:pPr>
      <w:r w:rsidRPr="00B12B67">
        <w:rPr>
          <w:rFonts w:ascii="Calibri" w:eastAsia="Cambria" w:hAnsi="Calibri" w:cs="Calibri"/>
          <w:sz w:val="22"/>
          <w:szCs w:val="22"/>
          <w:lang w:val="en-US"/>
        </w:rPr>
        <w:t xml:space="preserve">As regards, in particular, the </w:t>
      </w:r>
      <w:r w:rsidRPr="00B12B67">
        <w:rPr>
          <w:rFonts w:ascii="Calibri" w:eastAsia="Calibri" w:hAnsi="Calibri" w:cs="Calibri"/>
          <w:sz w:val="22"/>
          <w:szCs w:val="22"/>
        </w:rPr>
        <w:t xml:space="preserve">declarations of interests filled in by </w:t>
      </w:r>
      <w:r>
        <w:rPr>
          <w:rFonts w:ascii="Calibri" w:eastAsia="Calibri" w:hAnsi="Calibri" w:cs="Calibri"/>
          <w:sz w:val="22"/>
          <w:szCs w:val="22"/>
        </w:rPr>
        <w:t>candidate</w:t>
      </w:r>
      <w:r w:rsidRPr="00B12B67">
        <w:rPr>
          <w:rFonts w:ascii="Calibri" w:eastAsia="Calibri" w:hAnsi="Calibri" w:cs="Calibri"/>
          <w:sz w:val="22"/>
          <w:szCs w:val="22"/>
        </w:rPr>
        <w:t xml:space="preserve"> members </w:t>
      </w:r>
      <w:r>
        <w:rPr>
          <w:rFonts w:ascii="Calibri" w:eastAsia="Calibri" w:hAnsi="Calibri" w:cs="Calibri"/>
          <w:sz w:val="22"/>
          <w:szCs w:val="22"/>
        </w:rPr>
        <w:t xml:space="preserve">to be </w:t>
      </w:r>
      <w:r w:rsidRPr="00B12B67">
        <w:rPr>
          <w:rFonts w:ascii="Calibri" w:eastAsia="Calibri" w:hAnsi="Calibri" w:cs="Calibri"/>
          <w:sz w:val="22"/>
          <w:szCs w:val="22"/>
        </w:rPr>
        <w:t xml:space="preserve">appointed in a personal capacity in expert groups, the processing of personal data serves the public interest of enabling the Commission to verify </w:t>
      </w:r>
      <w:r w:rsidRPr="00B12B67">
        <w:rPr>
          <w:rFonts w:ascii="Calibri" w:hAnsi="Calibri" w:cs="Calibri"/>
          <w:sz w:val="22"/>
          <w:szCs w:val="22"/>
          <w:lang w:eastAsia="en-GB"/>
        </w:rPr>
        <w:t xml:space="preserve">in the process of selection </w:t>
      </w:r>
      <w:r w:rsidRPr="00B12B67">
        <w:rPr>
          <w:rFonts w:ascii="Calibri" w:eastAsia="Calibri" w:hAnsi="Calibri" w:cs="Calibri"/>
          <w:sz w:val="22"/>
          <w:szCs w:val="22"/>
        </w:rPr>
        <w:t xml:space="preserve">the experts' independence in providing advice to the Commission. Furthermore, the public disclosure of declarations of interests </w:t>
      </w:r>
      <w:r>
        <w:rPr>
          <w:rFonts w:ascii="Calibri" w:eastAsia="Calibri" w:hAnsi="Calibri" w:cs="Calibri"/>
          <w:sz w:val="22"/>
          <w:szCs w:val="22"/>
        </w:rPr>
        <w:t xml:space="preserve">of those experts once appointed </w:t>
      </w:r>
      <w:r w:rsidRPr="00B12B67">
        <w:rPr>
          <w:rFonts w:ascii="Calibri" w:eastAsia="Calibri" w:hAnsi="Calibri" w:cs="Calibri"/>
          <w:sz w:val="22"/>
          <w:szCs w:val="22"/>
        </w:rPr>
        <w:t>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2852F3EB" w14:textId="77777777" w:rsidR="005F1D2D" w:rsidRDefault="005F1D2D" w:rsidP="005F1D2D">
      <w:pPr>
        <w:rPr>
          <w:rFonts w:ascii="Calibri" w:eastAsia="Calibri" w:hAnsi="Calibri" w:cs="Calibri"/>
          <w:sz w:val="22"/>
          <w:szCs w:val="22"/>
        </w:rPr>
      </w:pPr>
      <w:r>
        <w:rPr>
          <w:rFonts w:ascii="Calibri" w:eastAsia="Calibri" w:hAnsi="Calibri" w:cs="Calibri"/>
          <w:sz w:val="22"/>
          <w:szCs w:val="22"/>
        </w:rPr>
        <w:t>The names of the representatives of organisations, Member States’ authorities and other public entities is usually not published in the Register of expert groups, as those persons only express the position of the organisation or entity that they represent, and, therefore, it is the name of the organisation, Member State’s authority or other public entity that matters to ensure transparency of the work of the expert group. Any</w:t>
      </w:r>
      <w:r w:rsidRPr="00B12B67">
        <w:rPr>
          <w:rFonts w:ascii="Calibri" w:eastAsia="Calibri" w:hAnsi="Calibri" w:cs="Calibri"/>
          <w:sz w:val="22"/>
          <w:szCs w:val="22"/>
        </w:rPr>
        <w:t xml:space="preserve"> publication of names of </w:t>
      </w:r>
      <w:r>
        <w:rPr>
          <w:rFonts w:ascii="Calibri" w:eastAsia="Calibri" w:hAnsi="Calibri" w:cs="Calibri"/>
          <w:sz w:val="22"/>
          <w:szCs w:val="22"/>
        </w:rPr>
        <w:t xml:space="preserve">the </w:t>
      </w:r>
      <w:r w:rsidRPr="00B12B67">
        <w:rPr>
          <w:rFonts w:ascii="Calibri" w:eastAsia="Calibri" w:hAnsi="Calibri" w:cs="Calibri"/>
          <w:sz w:val="22"/>
          <w:szCs w:val="22"/>
        </w:rPr>
        <w:t>representatives of organisations, Member States’ authorities and other public entities in the Register</w:t>
      </w:r>
      <w:r>
        <w:rPr>
          <w:rFonts w:ascii="Calibri" w:eastAsia="Calibri" w:hAnsi="Calibri" w:cs="Calibri"/>
          <w:sz w:val="22"/>
          <w:szCs w:val="22"/>
        </w:rPr>
        <w:t xml:space="preserve"> of expert groups</w:t>
      </w:r>
      <w:r w:rsidRPr="00B12B67">
        <w:rPr>
          <w:rFonts w:ascii="Calibri" w:eastAsia="Calibri" w:hAnsi="Calibri" w:cs="Calibri"/>
          <w:sz w:val="22"/>
          <w:szCs w:val="22"/>
        </w:rPr>
        <w:t xml:space="preserve"> is based on consent (Article 5(1)(d) of Regulation (EU) 2018/1725)</w:t>
      </w:r>
      <w:r>
        <w:rPr>
          <w:rFonts w:ascii="Calibri" w:eastAsia="Calibri" w:hAnsi="Calibri" w:cs="Calibri"/>
          <w:sz w:val="22"/>
          <w:szCs w:val="22"/>
        </w:rPr>
        <w:t xml:space="preserve">, unless specific and exceptional circumstances make it necessary to publish them to achieve the purpose of the processing operation, </w:t>
      </w:r>
      <w:r w:rsidRPr="00FE1633">
        <w:rPr>
          <w:rFonts w:ascii="Calibri" w:eastAsia="Calibri" w:hAnsi="Calibri" w:cs="Calibri"/>
          <w:sz w:val="22"/>
          <w:szCs w:val="22"/>
        </w:rPr>
        <w:t>in accordance with Article 5(1)(a) of Regulation (EU) 2018/1725</w:t>
      </w:r>
      <w:r>
        <w:rPr>
          <w:rFonts w:ascii="Calibri" w:eastAsia="Calibri" w:hAnsi="Calibri" w:cs="Calibri"/>
          <w:sz w:val="22"/>
          <w:szCs w:val="22"/>
        </w:rPr>
        <w:t>.</w:t>
      </w:r>
      <w:r w:rsidRPr="00B12B67">
        <w:rPr>
          <w:rFonts w:ascii="Calibri" w:eastAsia="Calibri" w:hAnsi="Calibri" w:cs="Calibri"/>
          <w:sz w:val="22"/>
          <w:szCs w:val="22"/>
        </w:rPr>
        <w:t>.</w:t>
      </w:r>
      <w:r>
        <w:rPr>
          <w:rFonts w:ascii="Calibri" w:eastAsia="Calibri" w:hAnsi="Calibri" w:cs="Calibri"/>
          <w:sz w:val="22"/>
          <w:szCs w:val="22"/>
        </w:rPr>
        <w:t xml:space="preserve"> No other types of personal data of representatives is published.</w:t>
      </w:r>
    </w:p>
    <w:p w14:paraId="11644E79" w14:textId="77777777" w:rsidR="005F1D2D" w:rsidRDefault="005F1D2D" w:rsidP="005F1D2D">
      <w:pPr>
        <w:rPr>
          <w:rFonts w:ascii="Calibri" w:eastAsia="Calibri" w:hAnsi="Calibri" w:cs="Calibri"/>
          <w:sz w:val="22"/>
          <w:szCs w:val="22"/>
        </w:rPr>
      </w:pPr>
      <w:r>
        <w:rPr>
          <w:rFonts w:ascii="Calibri" w:eastAsia="Calibri" w:hAnsi="Calibri" w:cs="Calibri"/>
          <w:sz w:val="22"/>
          <w:szCs w:val="22"/>
        </w:rPr>
        <w:t xml:space="preserve">The submissions of members in the context of the work of expert groups and subgroups are generally made public, with personal data withheld where appropriate. </w:t>
      </w:r>
    </w:p>
    <w:p w14:paraId="5023321A" w14:textId="77777777" w:rsidR="005F1D2D" w:rsidRPr="00B12B67" w:rsidRDefault="005F1D2D" w:rsidP="005F1D2D">
      <w:pPr>
        <w:rPr>
          <w:rFonts w:ascii="Calibri" w:eastAsia="Calibri" w:hAnsi="Calibri" w:cs="Calibri"/>
          <w:sz w:val="22"/>
          <w:szCs w:val="22"/>
        </w:rPr>
      </w:pPr>
      <w:r>
        <w:rPr>
          <w:rFonts w:ascii="Calibri" w:eastAsia="Calibri" w:hAnsi="Calibri" w:cs="Calibri"/>
          <w:sz w:val="22"/>
          <w:szCs w:val="22"/>
        </w:rPr>
        <w:t>In the cases when the group is chaired by a person different than the Commission or its services, the name of this person may be published on the basis of consent (Article 5(1)(d) of Regulation (EU) No 2018/1725</w:t>
      </w:r>
      <w:r w:rsidRPr="004556F6">
        <w:rPr>
          <w:rFonts w:ascii="Calibri" w:eastAsia="Calibri" w:hAnsi="Calibri" w:cs="Calibri"/>
          <w:sz w:val="22"/>
          <w:szCs w:val="22"/>
        </w:rPr>
        <w:t xml:space="preserve">). </w:t>
      </w:r>
    </w:p>
    <w:p w14:paraId="7145E77C" w14:textId="2DDDF9F7" w:rsidR="005F1D2D" w:rsidRPr="00B12B67" w:rsidRDefault="005F1D2D" w:rsidP="005F1D2D">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Which personal data do we collect and further process</w:t>
      </w:r>
      <w:r w:rsidR="002E2887">
        <w:rPr>
          <w:rFonts w:ascii="Calibri" w:eastAsia="Calibri" w:hAnsi="Calibri" w:cs="Calibri"/>
          <w:b/>
          <w:sz w:val="22"/>
          <w:szCs w:val="22"/>
          <w:u w:val="single"/>
        </w:rPr>
        <w:t xml:space="preserve">? </w:t>
      </w:r>
      <w:r w:rsidRPr="00B12B67">
        <w:rPr>
          <w:rFonts w:ascii="Calibri" w:eastAsia="Calibri" w:hAnsi="Calibri" w:cs="Calibri"/>
          <w:i/>
          <w:sz w:val="22"/>
          <w:szCs w:val="22"/>
        </w:rPr>
        <w:t xml:space="preserve"> </w:t>
      </w:r>
    </w:p>
    <w:p w14:paraId="21CE6A4C" w14:textId="77777777" w:rsidR="005F1D2D" w:rsidRPr="00B12B67" w:rsidRDefault="005F1D2D" w:rsidP="005F1D2D">
      <w:pPr>
        <w:spacing w:after="0"/>
        <w:rPr>
          <w:rFonts w:ascii="Calibri" w:eastAsia="Cambria" w:hAnsi="Calibri" w:cs="Calibri"/>
          <w:sz w:val="22"/>
          <w:szCs w:val="22"/>
        </w:rPr>
      </w:pPr>
      <w:r w:rsidRPr="00B12B67">
        <w:rPr>
          <w:rFonts w:ascii="Calibri" w:eastAsia="Cambria" w:hAnsi="Calibri" w:cs="Calibri"/>
          <w:sz w:val="22"/>
          <w:szCs w:val="22"/>
        </w:rPr>
        <w:t xml:space="preserve">In order to carry out these processing operations, the Data Controller </w:t>
      </w:r>
      <w:r>
        <w:rPr>
          <w:rFonts w:ascii="Calibri" w:eastAsia="Cambria" w:hAnsi="Calibri" w:cs="Calibri"/>
          <w:sz w:val="22"/>
          <w:szCs w:val="22"/>
        </w:rPr>
        <w:t xml:space="preserve">may </w:t>
      </w:r>
      <w:r w:rsidRPr="00B12B67">
        <w:rPr>
          <w:rFonts w:ascii="Calibri" w:eastAsia="Cambria" w:hAnsi="Calibri" w:cs="Calibri"/>
          <w:sz w:val="22"/>
          <w:szCs w:val="22"/>
        </w:rPr>
        <w:t>collect the following categories of personal data:</w:t>
      </w:r>
    </w:p>
    <w:p w14:paraId="06D0AEF8" w14:textId="77777777" w:rsidR="005F1D2D" w:rsidRPr="00B12B67" w:rsidRDefault="005F1D2D" w:rsidP="005F1D2D">
      <w:pPr>
        <w:numPr>
          <w:ilvl w:val="0"/>
          <w:numId w:val="41"/>
        </w:numPr>
        <w:tabs>
          <w:tab w:val="left" w:pos="567"/>
        </w:tabs>
        <w:spacing w:after="120"/>
        <w:rPr>
          <w:rFonts w:ascii="Calibri" w:eastAsia="Calibri" w:hAnsi="Calibri" w:cs="Calibri"/>
          <w:i/>
          <w:sz w:val="22"/>
          <w:szCs w:val="22"/>
        </w:rPr>
      </w:pPr>
      <w:r w:rsidRPr="00B12B67">
        <w:rPr>
          <w:rFonts w:ascii="Calibri" w:eastAsia="Calibri" w:hAnsi="Calibri" w:cs="Calibri"/>
          <w:i/>
          <w:sz w:val="22"/>
          <w:szCs w:val="22"/>
        </w:rPr>
        <w:t xml:space="preserve">Name; </w:t>
      </w:r>
    </w:p>
    <w:p w14:paraId="0ED50CE7" w14:textId="77777777" w:rsidR="005F1D2D" w:rsidRPr="00B12B67" w:rsidRDefault="005F1D2D" w:rsidP="005F1D2D">
      <w:pPr>
        <w:numPr>
          <w:ilvl w:val="0"/>
          <w:numId w:val="41"/>
        </w:numPr>
        <w:tabs>
          <w:tab w:val="num" w:pos="567"/>
        </w:tabs>
        <w:spacing w:after="120"/>
        <w:rPr>
          <w:rFonts w:ascii="Calibri" w:eastAsia="Calibri" w:hAnsi="Calibri" w:cs="Calibri"/>
          <w:i/>
          <w:sz w:val="22"/>
          <w:szCs w:val="22"/>
        </w:rPr>
      </w:pPr>
      <w:r w:rsidRPr="00B12B67">
        <w:rPr>
          <w:rFonts w:ascii="Calibri" w:eastAsia="Calibri" w:hAnsi="Calibri" w:cs="Calibri"/>
          <w:i/>
          <w:sz w:val="22"/>
          <w:szCs w:val="22"/>
        </w:rPr>
        <w:t>Function;</w:t>
      </w:r>
    </w:p>
    <w:p w14:paraId="1E5CC539"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Contact details (</w:t>
      </w:r>
      <w:r>
        <w:rPr>
          <w:rFonts w:ascii="Calibri" w:eastAsia="Calibri" w:hAnsi="Calibri" w:cs="Calibri"/>
          <w:i/>
          <w:sz w:val="22"/>
          <w:szCs w:val="22"/>
        </w:rPr>
        <w:t xml:space="preserve">for example, </w:t>
      </w:r>
      <w:r w:rsidRPr="00B12B67">
        <w:rPr>
          <w:rFonts w:ascii="Calibri" w:eastAsia="Calibri" w:hAnsi="Calibri" w:cs="Calibri"/>
          <w:i/>
          <w:sz w:val="22"/>
          <w:szCs w:val="22"/>
        </w:rPr>
        <w:t>e-mail address, telephone number, mobile telephone number, fax number, postal address, company and department, c</w:t>
      </w:r>
      <w:r>
        <w:rPr>
          <w:rFonts w:ascii="Calibri" w:eastAsia="Calibri" w:hAnsi="Calibri" w:cs="Calibri"/>
          <w:i/>
          <w:sz w:val="22"/>
          <w:szCs w:val="22"/>
        </w:rPr>
        <w:t>ountry of residence, IP address</w:t>
      </w:r>
      <w:r w:rsidRPr="00B12B67">
        <w:rPr>
          <w:rFonts w:ascii="Calibri" w:eastAsia="Calibri" w:hAnsi="Calibri" w:cs="Calibri"/>
          <w:i/>
          <w:sz w:val="22"/>
          <w:szCs w:val="22"/>
        </w:rPr>
        <w:t xml:space="preserve">); </w:t>
      </w:r>
    </w:p>
    <w:p w14:paraId="6806E43C"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for the evaluation of selection criteria or eligibility criteria</w:t>
      </w:r>
      <w:r>
        <w:rPr>
          <w:rFonts w:ascii="Calibri" w:eastAsia="Calibri" w:hAnsi="Calibri" w:cs="Calibri"/>
          <w:i/>
          <w:sz w:val="22"/>
          <w:szCs w:val="22"/>
        </w:rPr>
        <w:t xml:space="preserve"> (for example,</w:t>
      </w:r>
      <w:r w:rsidRPr="00B12B67">
        <w:rPr>
          <w:rFonts w:ascii="Calibri" w:eastAsia="Calibri" w:hAnsi="Calibri" w:cs="Calibri"/>
          <w:i/>
          <w:sz w:val="22"/>
          <w:szCs w:val="22"/>
        </w:rPr>
        <w:t xml:space="preserve"> expertise, technical skills and languages, educational background, professional experience, including details on current and past employment</w:t>
      </w:r>
      <w:r>
        <w:rPr>
          <w:rFonts w:ascii="Calibri" w:eastAsia="Calibri" w:hAnsi="Calibri" w:cs="Calibri"/>
          <w:i/>
          <w:sz w:val="22"/>
          <w:szCs w:val="22"/>
        </w:rPr>
        <w:t>)</w:t>
      </w:r>
      <w:r w:rsidRPr="00B12B67">
        <w:rPr>
          <w:rFonts w:ascii="Calibri" w:eastAsia="Calibri" w:hAnsi="Calibri" w:cs="Calibri"/>
          <w:i/>
          <w:sz w:val="22"/>
          <w:szCs w:val="22"/>
        </w:rPr>
        <w:t>;</w:t>
      </w:r>
    </w:p>
    <w:p w14:paraId="6B6ECB67"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Nationality;</w:t>
      </w:r>
    </w:p>
    <w:p w14:paraId="147E270E"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Gender;</w:t>
      </w:r>
    </w:p>
    <w:p w14:paraId="46AD08A5"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 xml:space="preserve">Interest represented (only for individuals applying to be appointed as members of expert groups or sub-groups representing a common interest shared by stakeholders in a particular policy area and for organisations applying to be appointed </w:t>
      </w:r>
      <w:r>
        <w:rPr>
          <w:rFonts w:ascii="Calibri" w:eastAsia="Calibri" w:hAnsi="Calibri" w:cs="Calibri"/>
          <w:i/>
          <w:sz w:val="22"/>
          <w:szCs w:val="22"/>
        </w:rPr>
        <w:t xml:space="preserve">as </w:t>
      </w:r>
      <w:r w:rsidRPr="00B12B67">
        <w:rPr>
          <w:rFonts w:ascii="Calibri" w:eastAsia="Calibri" w:hAnsi="Calibri" w:cs="Calibri"/>
          <w:i/>
          <w:sz w:val="22"/>
          <w:szCs w:val="22"/>
        </w:rPr>
        <w:t>members of expert groups or sub-groups</w:t>
      </w:r>
      <w:r>
        <w:rPr>
          <w:rFonts w:ascii="Calibri" w:eastAsia="Calibri" w:hAnsi="Calibri" w:cs="Calibri"/>
          <w:i/>
          <w:sz w:val="22"/>
          <w:szCs w:val="22"/>
        </w:rPr>
        <w:t>,</w:t>
      </w:r>
      <w:r w:rsidRPr="00D60B27">
        <w:rPr>
          <w:rFonts w:ascii="Calibri" w:eastAsia="Calibri" w:hAnsi="Calibri" w:cs="Calibri"/>
          <w:i/>
          <w:sz w:val="22"/>
          <w:szCs w:val="22"/>
        </w:rPr>
        <w:t xml:space="preserve"> </w:t>
      </w:r>
      <w:r>
        <w:rPr>
          <w:rFonts w:ascii="Calibri" w:eastAsia="Calibri" w:hAnsi="Calibri" w:cs="Calibri"/>
          <w:i/>
          <w:sz w:val="22"/>
          <w:szCs w:val="22"/>
        </w:rPr>
        <w:t xml:space="preserve">as well as for </w:t>
      </w:r>
      <w:r w:rsidRPr="00B12B67">
        <w:rPr>
          <w:rFonts w:ascii="Calibri" w:eastAsia="Calibri" w:hAnsi="Calibri" w:cs="Calibri"/>
          <w:i/>
          <w:sz w:val="22"/>
          <w:szCs w:val="22"/>
        </w:rPr>
        <w:t>the</w:t>
      </w:r>
      <w:r>
        <w:rPr>
          <w:rFonts w:ascii="Calibri" w:eastAsia="Calibri" w:hAnsi="Calibri" w:cs="Calibri"/>
          <w:i/>
          <w:sz w:val="22"/>
          <w:szCs w:val="22"/>
        </w:rPr>
        <w:t>ir</w:t>
      </w:r>
      <w:r w:rsidRPr="00B12B67">
        <w:rPr>
          <w:rFonts w:ascii="Calibri" w:eastAsia="Calibri" w:hAnsi="Calibri" w:cs="Calibri"/>
          <w:i/>
          <w:sz w:val="22"/>
          <w:szCs w:val="22"/>
        </w:rPr>
        <w:t xml:space="preserve"> designated representatives);</w:t>
      </w:r>
    </w:p>
    <w:p w14:paraId="7731837F" w14:textId="77777777" w:rsidR="005F1D2D" w:rsidRDefault="005F1D2D" w:rsidP="005F1D2D">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included in the declarations of interest</w:t>
      </w:r>
      <w:r>
        <w:rPr>
          <w:rFonts w:ascii="Calibri" w:eastAsia="Calibri" w:hAnsi="Calibri" w:cs="Calibri"/>
          <w:i/>
          <w:sz w:val="22"/>
          <w:szCs w:val="22"/>
        </w:rPr>
        <w:t xml:space="preserve">s, including personal data of immediate family members </w:t>
      </w:r>
      <w:r w:rsidRPr="00B4702F">
        <w:rPr>
          <w:rFonts w:ascii="Calibri" w:eastAsia="Calibri" w:hAnsi="Calibri" w:cs="Calibri"/>
          <w:i/>
          <w:sz w:val="22"/>
          <w:szCs w:val="22"/>
        </w:rPr>
        <w:t>as required in the declaration of interests</w:t>
      </w:r>
      <w:r w:rsidRPr="00B12B67">
        <w:rPr>
          <w:rFonts w:ascii="Calibri" w:eastAsia="Calibri" w:hAnsi="Calibri" w:cs="Calibri"/>
          <w:i/>
          <w:sz w:val="22"/>
          <w:szCs w:val="22"/>
        </w:rPr>
        <w:t xml:space="preserve"> (only for individuals applying to be appointed as members of expert groups or sub-groups in a personal capacity).</w:t>
      </w:r>
    </w:p>
    <w:p w14:paraId="418E8C02" w14:textId="77777777" w:rsidR="005F1D2D" w:rsidRPr="00B12B67" w:rsidRDefault="005F1D2D" w:rsidP="005F1D2D">
      <w:pPr>
        <w:numPr>
          <w:ilvl w:val="0"/>
          <w:numId w:val="41"/>
        </w:numPr>
        <w:tabs>
          <w:tab w:val="num" w:pos="567"/>
        </w:tabs>
        <w:spacing w:after="120"/>
        <w:ind w:left="567" w:hanging="207"/>
        <w:rPr>
          <w:rFonts w:ascii="Calibri" w:eastAsia="Calibri" w:hAnsi="Calibri" w:cs="Calibri"/>
          <w:i/>
          <w:sz w:val="22"/>
          <w:szCs w:val="22"/>
        </w:rPr>
      </w:pPr>
      <w:r>
        <w:rPr>
          <w:rFonts w:ascii="Calibri" w:eastAsia="Calibri" w:hAnsi="Calibri" w:cs="Calibri"/>
          <w:i/>
          <w:sz w:val="22"/>
          <w:szCs w:val="22"/>
        </w:rPr>
        <w:t>Personal data that may be included in submissions of members of expert groups.</w:t>
      </w:r>
    </w:p>
    <w:p w14:paraId="149DFFB9" w14:textId="77777777" w:rsidR="005F1D2D" w:rsidRDefault="005F1D2D" w:rsidP="005F1D2D">
      <w:pPr>
        <w:spacing w:after="0"/>
        <w:rPr>
          <w:rFonts w:ascii="Calibri" w:eastAsia="Cambria" w:hAnsi="Calibri" w:cs="Calibri"/>
          <w:sz w:val="22"/>
          <w:szCs w:val="22"/>
        </w:rPr>
      </w:pPr>
      <w:r w:rsidRPr="00B12B67">
        <w:rPr>
          <w:rFonts w:ascii="Calibri" w:eastAsia="Cambria" w:hAnsi="Calibri" w:cs="Calibri"/>
          <w:sz w:val="22"/>
          <w:szCs w:val="22"/>
        </w:rPr>
        <w:t xml:space="preserve">The provision </w:t>
      </w:r>
      <w:r>
        <w:rPr>
          <w:rFonts w:ascii="Calibri" w:eastAsia="Cambria" w:hAnsi="Calibri" w:cs="Calibri"/>
          <w:sz w:val="22"/>
          <w:szCs w:val="22"/>
        </w:rPr>
        <w:t xml:space="preserve">to the Commission service </w:t>
      </w:r>
      <w:r w:rsidRPr="00B12B67">
        <w:rPr>
          <w:rFonts w:ascii="Calibri" w:eastAsia="Cambria" w:hAnsi="Calibri" w:cs="Calibri"/>
          <w:sz w:val="22"/>
          <w:szCs w:val="22"/>
        </w:rPr>
        <w:t xml:space="preserve">of the personal data </w:t>
      </w:r>
      <w:r w:rsidRPr="00F171FF">
        <w:rPr>
          <w:rFonts w:ascii="Calibri" w:eastAsia="Cambria" w:hAnsi="Calibri" w:cs="Calibri"/>
          <w:sz w:val="22"/>
          <w:szCs w:val="22"/>
        </w:rPr>
        <w:t xml:space="preserve">required </w:t>
      </w:r>
      <w:r w:rsidRPr="00B12B67">
        <w:rPr>
          <w:rFonts w:ascii="Calibri" w:eastAsia="Cambria" w:hAnsi="Calibri" w:cs="Calibri"/>
          <w:sz w:val="22"/>
          <w:szCs w:val="22"/>
        </w:rPr>
        <w:t>is mandatory to meet a</w:t>
      </w:r>
      <w:r w:rsidRPr="00B12B67">
        <w:rPr>
          <w:rFonts w:ascii="Calibri" w:eastAsia="Cambria" w:hAnsi="Calibri" w:cs="Calibri"/>
          <w:i/>
          <w:sz w:val="22"/>
          <w:szCs w:val="22"/>
        </w:rPr>
        <w:t xml:space="preserve"> </w:t>
      </w:r>
      <w:r>
        <w:rPr>
          <w:rFonts w:ascii="Calibri" w:eastAsia="Cambria" w:hAnsi="Calibri" w:cs="Calibri"/>
          <w:sz w:val="22"/>
          <w:szCs w:val="22"/>
        </w:rPr>
        <w:t>legal</w:t>
      </w:r>
      <w:r w:rsidRPr="00B12B67">
        <w:rPr>
          <w:rFonts w:ascii="Calibri" w:eastAsia="Cambria" w:hAnsi="Calibri" w:cs="Calibri"/>
          <w:i/>
          <w:sz w:val="22"/>
          <w:szCs w:val="22"/>
        </w:rPr>
        <w:t xml:space="preserve"> </w:t>
      </w:r>
      <w:r w:rsidRPr="00B12B67">
        <w:rPr>
          <w:rFonts w:ascii="Calibri" w:eastAsia="Cambria" w:hAnsi="Calibri" w:cs="Calibri"/>
          <w:sz w:val="22"/>
          <w:szCs w:val="22"/>
        </w:rPr>
        <w:t>requirement of selecting members of expert groups</w:t>
      </w:r>
      <w:r>
        <w:rPr>
          <w:rFonts w:ascii="Calibri" w:eastAsia="Cambria" w:hAnsi="Calibri" w:cs="Calibri"/>
          <w:sz w:val="22"/>
          <w:szCs w:val="22"/>
        </w:rPr>
        <w:t xml:space="preserve"> as set in </w:t>
      </w:r>
      <w:r w:rsidRPr="00B12B67">
        <w:rPr>
          <w:rFonts w:ascii="Calibri" w:eastAsia="Calibri" w:hAnsi="Calibri" w:cs="Calibri"/>
          <w:sz w:val="22"/>
          <w:szCs w:val="22"/>
        </w:rPr>
        <w:t>Commission Decision C(2016)3301</w:t>
      </w:r>
      <w:r>
        <w:rPr>
          <w:rFonts w:ascii="Calibri" w:eastAsia="Cambria" w:hAnsi="Calibri" w:cs="Calibri"/>
          <w:sz w:val="22"/>
          <w:szCs w:val="22"/>
        </w:rPr>
        <w:t>. In principle, for individuals appointed as members or observers in personal capacity to act independently and in the public interest and for individuals appointed as members or observers to represents a common interest, the</w:t>
      </w:r>
      <w:r w:rsidRPr="00B12B67">
        <w:rPr>
          <w:rFonts w:ascii="Calibri" w:hAnsi="Calibri" w:cs="Calibri"/>
          <w:sz w:val="22"/>
          <w:szCs w:val="22"/>
          <w:lang w:eastAsia="en-GB"/>
        </w:rPr>
        <w:t xml:space="preserve"> types of</w:t>
      </w:r>
      <w:r>
        <w:rPr>
          <w:rFonts w:ascii="Calibri" w:hAnsi="Calibri" w:cs="Calibri"/>
          <w:sz w:val="22"/>
          <w:szCs w:val="22"/>
          <w:lang w:eastAsia="en-GB"/>
        </w:rPr>
        <w:t xml:space="preserve"> </w:t>
      </w:r>
      <w:r w:rsidRPr="00B12B67">
        <w:rPr>
          <w:rFonts w:ascii="Calibri" w:hAnsi="Calibri" w:cs="Calibri"/>
          <w:sz w:val="22"/>
          <w:szCs w:val="22"/>
          <w:lang w:eastAsia="en-GB"/>
        </w:rPr>
        <w:t>personal data</w:t>
      </w:r>
      <w:r>
        <w:rPr>
          <w:rFonts w:ascii="Calibri" w:hAnsi="Calibri" w:cs="Calibri"/>
          <w:sz w:val="22"/>
          <w:szCs w:val="22"/>
          <w:lang w:eastAsia="en-GB"/>
        </w:rPr>
        <w:t xml:space="preserve"> listed above (with the exception of contact details and information for the evaluation of selection criteria or eligibility criteria)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in order to comply with the legal requirement to ensure</w:t>
      </w:r>
      <w:r w:rsidRPr="00B12B67">
        <w:rPr>
          <w:rFonts w:ascii="Calibri" w:eastAsia="Cambria" w:hAnsi="Calibri" w:cs="Calibri"/>
          <w:sz w:val="22"/>
          <w:szCs w:val="22"/>
        </w:rPr>
        <w:t xml:space="preserve"> transparency on the composition and functioning of </w:t>
      </w:r>
      <w:r>
        <w:rPr>
          <w:rFonts w:ascii="Calibri" w:eastAsia="Cambria" w:hAnsi="Calibri" w:cs="Calibri"/>
          <w:sz w:val="22"/>
          <w:szCs w:val="22"/>
        </w:rPr>
        <w:t xml:space="preserve">Commission </w:t>
      </w:r>
      <w:r w:rsidRPr="00B12B67">
        <w:rPr>
          <w:rFonts w:ascii="Calibri" w:eastAsia="Cambria" w:hAnsi="Calibri" w:cs="Calibri"/>
          <w:sz w:val="22"/>
          <w:szCs w:val="22"/>
        </w:rPr>
        <w:t xml:space="preserve">expert groups. If you do not provide </w:t>
      </w:r>
      <w:r>
        <w:rPr>
          <w:rFonts w:ascii="Calibri" w:eastAsia="Cambria" w:hAnsi="Calibri" w:cs="Calibri"/>
          <w:sz w:val="22"/>
          <w:szCs w:val="22"/>
        </w:rPr>
        <w:t>the</w:t>
      </w:r>
      <w:r w:rsidRPr="00B12B67">
        <w:rPr>
          <w:rFonts w:ascii="Calibri" w:eastAsia="Cambria" w:hAnsi="Calibri" w:cs="Calibri"/>
          <w:sz w:val="22"/>
          <w:szCs w:val="22"/>
        </w:rPr>
        <w:t xml:space="preserve"> personal data</w:t>
      </w:r>
      <w:r>
        <w:rPr>
          <w:rFonts w:ascii="Calibri" w:eastAsia="Cambria" w:hAnsi="Calibri" w:cs="Calibri"/>
          <w:sz w:val="22"/>
          <w:szCs w:val="22"/>
        </w:rPr>
        <w:t xml:space="preserve"> required</w:t>
      </w:r>
      <w:r w:rsidRPr="00B12B67">
        <w:rPr>
          <w:rFonts w:ascii="Calibri" w:eastAsia="Cambria" w:hAnsi="Calibri" w:cs="Calibri"/>
          <w:sz w:val="22"/>
          <w:szCs w:val="22"/>
        </w:rPr>
        <w:t xml:space="preserve">, possible consequences are that you will not be considered for selection as a member of an expert group or, if already selected, your membership will be </w:t>
      </w:r>
      <w:r w:rsidRPr="00011096">
        <w:rPr>
          <w:rFonts w:ascii="Calibri" w:eastAsia="Cambria" w:hAnsi="Calibri" w:cs="Calibri"/>
          <w:sz w:val="22"/>
          <w:szCs w:val="22"/>
        </w:rPr>
        <w:t>suspended</w:t>
      </w:r>
      <w:r w:rsidRPr="00B12B67">
        <w:rPr>
          <w:rFonts w:ascii="Calibri" w:eastAsia="Cambria" w:hAnsi="Calibri" w:cs="Calibri"/>
          <w:sz w:val="22"/>
          <w:szCs w:val="22"/>
        </w:rPr>
        <w:t>.</w:t>
      </w:r>
      <w:r>
        <w:rPr>
          <w:rFonts w:ascii="Calibri" w:eastAsia="Cambria" w:hAnsi="Calibri" w:cs="Calibri"/>
          <w:sz w:val="22"/>
          <w:szCs w:val="22"/>
        </w:rPr>
        <w:t xml:space="preserve"> </w:t>
      </w:r>
    </w:p>
    <w:p w14:paraId="0C680B44" w14:textId="77777777" w:rsidR="005F1D2D" w:rsidRDefault="005F1D2D" w:rsidP="005F1D2D">
      <w:pPr>
        <w:spacing w:after="0"/>
        <w:rPr>
          <w:rFonts w:ascii="Calibri" w:eastAsia="Cambria" w:hAnsi="Calibri" w:cs="Calibri"/>
          <w:sz w:val="22"/>
          <w:szCs w:val="22"/>
        </w:rPr>
      </w:pPr>
    </w:p>
    <w:p w14:paraId="0E84E5E1" w14:textId="77777777" w:rsidR="005F1D2D" w:rsidRDefault="005F1D2D" w:rsidP="005F1D2D">
      <w:pPr>
        <w:spacing w:after="0"/>
        <w:rPr>
          <w:rFonts w:ascii="Calibri" w:eastAsia="Cambria" w:hAnsi="Calibri" w:cs="Calibri"/>
          <w:sz w:val="22"/>
          <w:szCs w:val="22"/>
        </w:rPr>
      </w:pPr>
      <w:r w:rsidRPr="00157B16">
        <w:rPr>
          <w:rFonts w:ascii="Calibri" w:eastAsia="Cambria" w:hAnsi="Calibri" w:cs="Calibri"/>
          <w:sz w:val="22"/>
          <w:szCs w:val="22"/>
        </w:rPr>
        <w:t>The submissions of members in the context of the work of expert groups and subgroups are generally made public, with personal data withheld where appropriate.</w:t>
      </w:r>
      <w:r>
        <w:rPr>
          <w:rFonts w:ascii="Calibri" w:eastAsia="Cambria" w:hAnsi="Calibri" w:cs="Calibri"/>
          <w:sz w:val="22"/>
          <w:szCs w:val="22"/>
        </w:rPr>
        <w:t xml:space="preserve"> </w:t>
      </w:r>
    </w:p>
    <w:p w14:paraId="1B73A8BB" w14:textId="77777777" w:rsidR="005F1D2D" w:rsidRDefault="005F1D2D" w:rsidP="005F1D2D">
      <w:pPr>
        <w:spacing w:after="0"/>
        <w:rPr>
          <w:rFonts w:ascii="Calibri" w:eastAsia="Cambria" w:hAnsi="Calibri" w:cs="Calibri"/>
          <w:sz w:val="22"/>
          <w:szCs w:val="22"/>
        </w:rPr>
      </w:pPr>
    </w:p>
    <w:p w14:paraId="3F1CC60E" w14:textId="77777777" w:rsidR="005F1D2D" w:rsidRDefault="005F1D2D" w:rsidP="005F1D2D">
      <w:pPr>
        <w:spacing w:after="0"/>
        <w:rPr>
          <w:rFonts w:ascii="Calibri" w:eastAsia="Cambria" w:hAnsi="Calibri" w:cs="Calibri"/>
          <w:sz w:val="22"/>
          <w:szCs w:val="22"/>
        </w:rPr>
      </w:pPr>
      <w:r>
        <w:rPr>
          <w:rFonts w:ascii="Calibri" w:eastAsia="Cambria" w:hAnsi="Calibri" w:cs="Calibri"/>
          <w:sz w:val="22"/>
          <w:szCs w:val="22"/>
        </w:rPr>
        <w:t xml:space="preserve">With the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 xml:space="preserve">consent of the representatives of organisations, Member States’ authorities and other public entities, their names may also be published on the Register. </w:t>
      </w:r>
      <w:r w:rsidRPr="00FE1633">
        <w:rPr>
          <w:rFonts w:ascii="Calibri" w:eastAsia="Cambria" w:hAnsi="Calibri" w:cs="Calibri"/>
          <w:sz w:val="22"/>
          <w:szCs w:val="22"/>
        </w:rPr>
        <w:t xml:space="preserve">They may furthermore be published </w:t>
      </w:r>
      <w:r>
        <w:rPr>
          <w:rFonts w:ascii="Calibri" w:eastAsia="Cambria" w:hAnsi="Calibri" w:cs="Calibri"/>
          <w:sz w:val="22"/>
          <w:szCs w:val="22"/>
        </w:rPr>
        <w:t>in specific and exceptional circumstances where such publication is necessary  to achieve the purpose of the processing operation.</w:t>
      </w:r>
    </w:p>
    <w:p w14:paraId="4DE6E2CC" w14:textId="77777777" w:rsidR="005F1D2D" w:rsidRPr="00B12B67" w:rsidRDefault="005F1D2D" w:rsidP="005F1D2D">
      <w:pPr>
        <w:spacing w:after="0"/>
        <w:rPr>
          <w:rFonts w:ascii="Calibri" w:eastAsia="Cambria" w:hAnsi="Calibri" w:cs="Calibri"/>
          <w:i/>
          <w:sz w:val="22"/>
          <w:szCs w:val="22"/>
        </w:rPr>
      </w:pPr>
      <w:r>
        <w:rPr>
          <w:rFonts w:ascii="Calibri" w:eastAsia="Cambria" w:hAnsi="Calibri" w:cs="Calibri"/>
          <w:sz w:val="22"/>
          <w:szCs w:val="22"/>
        </w:rPr>
        <w:t xml:space="preserve">The name of a person chairing the group, when this person is not from within the Commission (i.e. the group elects a chair from among its members or the Commission or its services appoint an individual as chair), may be published with his/ her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consent.</w:t>
      </w:r>
    </w:p>
    <w:p w14:paraId="2D97928A" w14:textId="77777777" w:rsidR="005F1D2D" w:rsidRPr="00B12B67" w:rsidRDefault="005F1D2D" w:rsidP="005F1D2D">
      <w:pPr>
        <w:spacing w:after="0"/>
        <w:rPr>
          <w:rFonts w:ascii="Calibri" w:eastAsia="Cambria" w:hAnsi="Calibri" w:cs="Calibri"/>
          <w:i/>
          <w:sz w:val="22"/>
          <w:szCs w:val="22"/>
        </w:rPr>
      </w:pPr>
    </w:p>
    <w:p w14:paraId="2ADD7739" w14:textId="77777777" w:rsidR="005F1D2D" w:rsidRPr="00B12B67" w:rsidRDefault="005F1D2D" w:rsidP="005F1D2D">
      <w:pPr>
        <w:pStyle w:val="ListParagraph"/>
        <w:numPr>
          <w:ilvl w:val="0"/>
          <w:numId w:val="43"/>
        </w:numPr>
        <w:rPr>
          <w:rFonts w:ascii="Calibri" w:eastAsia="Calibri" w:hAnsi="Calibri" w:cs="Calibri"/>
          <w:b/>
          <w:sz w:val="22"/>
          <w:szCs w:val="22"/>
          <w:u w:val="single"/>
          <w:lang w:val="en-GB" w:eastAsia="en-US"/>
        </w:rPr>
      </w:pPr>
      <w:r w:rsidRPr="00B12B67">
        <w:rPr>
          <w:rFonts w:ascii="Calibri" w:eastAsia="Calibri" w:hAnsi="Calibri" w:cs="Calibri"/>
          <w:b/>
          <w:sz w:val="22"/>
          <w:szCs w:val="22"/>
          <w:u w:val="single"/>
          <w:lang w:val="en-GB" w:eastAsia="en-US"/>
        </w:rPr>
        <w:t>How long do we keep your personal data?</w:t>
      </w:r>
    </w:p>
    <w:p w14:paraId="0D339D4D"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The Data Controller only keeps your personal data for the time necessary to fulfil the purpose of collection or further processing</w:t>
      </w:r>
      <w:r>
        <w:rPr>
          <w:rFonts w:ascii="Calibri" w:eastAsia="Calibri" w:hAnsi="Calibri" w:cs="Calibri"/>
          <w:sz w:val="22"/>
          <w:szCs w:val="22"/>
        </w:rPr>
        <w:t>. T</w:t>
      </w:r>
      <w:r w:rsidRPr="00B12B67">
        <w:rPr>
          <w:rFonts w:ascii="Calibri" w:eastAsia="Calibri" w:hAnsi="Calibri" w:cs="Calibri"/>
          <w:sz w:val="22"/>
          <w:szCs w:val="22"/>
        </w:rPr>
        <w:t xml:space="preserve">he following modalities apply: </w:t>
      </w:r>
    </w:p>
    <w:p w14:paraId="1026536A"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submitted to them as part of rejected applications for </w:t>
      </w:r>
      <w:r>
        <w:rPr>
          <w:rFonts w:ascii="Calibri" w:eastAsia="Calibri" w:hAnsi="Calibri" w:cs="Calibri"/>
          <w:sz w:val="22"/>
          <w:szCs w:val="22"/>
          <w:lang w:val="en-GB" w:eastAsia="en-US"/>
        </w:rPr>
        <w:t>three years</w:t>
      </w:r>
      <w:r w:rsidRPr="00B12B67">
        <w:rPr>
          <w:rFonts w:ascii="Calibri" w:eastAsia="Calibri" w:hAnsi="Calibri" w:cs="Calibri"/>
          <w:sz w:val="22"/>
          <w:szCs w:val="22"/>
          <w:lang w:val="en-GB" w:eastAsia="en-US"/>
        </w:rPr>
        <w:t xml:space="preserve"> after the end of the selection process and do not process them for other purposes; these </w:t>
      </w:r>
      <w:r>
        <w:rPr>
          <w:rFonts w:ascii="Calibri" w:eastAsia="Calibri" w:hAnsi="Calibri" w:cs="Calibri"/>
          <w:sz w:val="22"/>
          <w:szCs w:val="22"/>
          <w:lang w:val="en-GB" w:eastAsia="en-US"/>
        </w:rPr>
        <w:t xml:space="preserve">personal </w:t>
      </w:r>
      <w:r w:rsidRPr="00B12B67">
        <w:rPr>
          <w:rFonts w:ascii="Calibri" w:eastAsia="Calibri" w:hAnsi="Calibri" w:cs="Calibri"/>
          <w:sz w:val="22"/>
          <w:szCs w:val="22"/>
          <w:lang w:val="en-GB" w:eastAsia="en-US"/>
        </w:rPr>
        <w:t>data are not published on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w:t>
      </w:r>
    </w:p>
    <w:p w14:paraId="295AC514"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expert group and </w:t>
      </w:r>
      <w:r>
        <w:rPr>
          <w:rFonts w:ascii="Calibri" w:eastAsia="Calibri" w:hAnsi="Calibri" w:cs="Calibri"/>
          <w:sz w:val="22"/>
          <w:szCs w:val="22"/>
          <w:lang w:val="en-GB" w:eastAsia="en-US"/>
        </w:rPr>
        <w:t xml:space="preserve">some types of </w:t>
      </w:r>
      <w:r w:rsidRPr="00B12B67">
        <w:rPr>
          <w:rFonts w:ascii="Calibri" w:eastAsia="Calibri" w:hAnsi="Calibri" w:cs="Calibri"/>
          <w:sz w:val="22"/>
          <w:szCs w:val="22"/>
          <w:lang w:val="en-GB" w:eastAsia="en-US"/>
        </w:rPr>
        <w:t xml:space="preserve">personal data of its members </w:t>
      </w:r>
      <w:r>
        <w:rPr>
          <w:rFonts w:ascii="Calibri" w:eastAsia="Calibri" w:hAnsi="Calibri" w:cs="Calibri"/>
          <w:sz w:val="22"/>
          <w:szCs w:val="22"/>
          <w:lang w:val="en-GB" w:eastAsia="en-US"/>
        </w:rPr>
        <w:t xml:space="preserve">and observers, as described in Heading 4, </w:t>
      </w:r>
      <w:r w:rsidRPr="00B12B67">
        <w:rPr>
          <w:rFonts w:ascii="Calibri" w:eastAsia="Calibri" w:hAnsi="Calibri" w:cs="Calibri"/>
          <w:sz w:val="22"/>
          <w:szCs w:val="22"/>
          <w:lang w:val="en-GB" w:eastAsia="en-US"/>
        </w:rPr>
        <w:t xml:space="preserve">are published on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during the duration of existence of the expert group. </w:t>
      </w:r>
    </w:p>
    <w:p w14:paraId="1A475341"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When an individual is no longer</w:t>
      </w:r>
      <w:r>
        <w:rPr>
          <w:rFonts w:ascii="Calibri" w:eastAsia="Calibri" w:hAnsi="Calibri" w:cs="Calibri"/>
          <w:sz w:val="22"/>
          <w:szCs w:val="22"/>
          <w:lang w:val="en-GB" w:eastAsia="en-US"/>
        </w:rPr>
        <w:t xml:space="preserve"> member or observer or representative of a member or observer of </w:t>
      </w:r>
      <w:r w:rsidRPr="00B12B67">
        <w:rPr>
          <w:rFonts w:ascii="Calibri" w:eastAsia="Calibri" w:hAnsi="Calibri" w:cs="Calibri"/>
          <w:sz w:val="22"/>
          <w:szCs w:val="22"/>
          <w:lang w:val="en-GB" w:eastAsia="en-US"/>
        </w:rPr>
        <w:t>an expert group listed in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all personal data related to this individual, including </w:t>
      </w:r>
      <w:r>
        <w:rPr>
          <w:rFonts w:ascii="Calibri" w:eastAsia="Calibri" w:hAnsi="Calibri" w:cs="Calibri"/>
          <w:sz w:val="22"/>
          <w:szCs w:val="22"/>
          <w:lang w:val="en-GB" w:eastAsia="en-US"/>
        </w:rPr>
        <w:t xml:space="preserve">a </w:t>
      </w:r>
      <w:r w:rsidRPr="00B12B67">
        <w:rPr>
          <w:rFonts w:ascii="Calibri" w:eastAsia="Calibri" w:hAnsi="Calibri" w:cs="Calibri"/>
          <w:sz w:val="22"/>
          <w:szCs w:val="22"/>
          <w:lang w:val="en-GB" w:eastAsia="en-US"/>
        </w:rPr>
        <w:t>declaration of interests</w:t>
      </w:r>
      <w:r>
        <w:rPr>
          <w:rFonts w:ascii="Calibri" w:eastAsia="Calibri" w:hAnsi="Calibri" w:cs="Calibri"/>
          <w:sz w:val="22"/>
          <w:szCs w:val="22"/>
          <w:lang w:val="en-GB" w:eastAsia="en-US"/>
        </w:rPr>
        <w:t>,</w:t>
      </w:r>
      <w:r w:rsidRPr="00B12B67">
        <w:rPr>
          <w:rFonts w:ascii="Calibri" w:eastAsia="Calibri" w:hAnsi="Calibri" w:cs="Calibri"/>
          <w:sz w:val="22"/>
          <w:szCs w:val="22"/>
          <w:lang w:val="en-GB" w:eastAsia="en-US"/>
        </w:rPr>
        <w:t xml:space="preserve"> is removed from the Register</w:t>
      </w:r>
      <w:r>
        <w:rPr>
          <w:rFonts w:ascii="Calibri" w:eastAsia="Calibri" w:hAnsi="Calibri" w:cs="Calibri"/>
          <w:sz w:val="22"/>
          <w:szCs w:val="22"/>
          <w:lang w:val="en-GB" w:eastAsia="en-US"/>
        </w:rPr>
        <w:t xml:space="preserve"> and is therefore not public anymore</w:t>
      </w:r>
      <w:r w:rsidRPr="00B12B67">
        <w:rPr>
          <w:rFonts w:ascii="Calibri" w:eastAsia="Calibri" w:hAnsi="Calibri" w:cs="Calibri"/>
          <w:sz w:val="22"/>
          <w:szCs w:val="22"/>
          <w:lang w:val="en-GB" w:eastAsia="en-US"/>
        </w:rPr>
        <w:t>.</w:t>
      </w:r>
    </w:p>
    <w:p w14:paraId="3D51A6ED"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for the period during which the relevant individual is a member </w:t>
      </w:r>
      <w:r>
        <w:rPr>
          <w:rFonts w:ascii="Calibri" w:eastAsia="Calibri" w:hAnsi="Calibri" w:cs="Calibri"/>
          <w:sz w:val="22"/>
          <w:szCs w:val="22"/>
          <w:lang w:val="en-GB" w:eastAsia="en-US"/>
        </w:rPr>
        <w:t xml:space="preserve">or an observer </w:t>
      </w:r>
      <w:r w:rsidRPr="00B12B67">
        <w:rPr>
          <w:rFonts w:ascii="Calibri" w:eastAsia="Calibri" w:hAnsi="Calibri" w:cs="Calibri"/>
          <w:sz w:val="22"/>
          <w:szCs w:val="22"/>
          <w:lang w:val="en-GB" w:eastAsia="en-US"/>
        </w:rPr>
        <w:t xml:space="preserve">or a representative of a member </w:t>
      </w:r>
      <w:r>
        <w:rPr>
          <w:rFonts w:ascii="Calibri" w:eastAsia="Calibri" w:hAnsi="Calibri" w:cs="Calibri"/>
          <w:sz w:val="22"/>
          <w:szCs w:val="22"/>
          <w:lang w:val="en-GB" w:eastAsia="en-US"/>
        </w:rPr>
        <w:t xml:space="preserve">or of an observer </w:t>
      </w:r>
      <w:r w:rsidRPr="00B12B67">
        <w:rPr>
          <w:rFonts w:ascii="Calibri" w:eastAsia="Calibri" w:hAnsi="Calibri" w:cs="Calibri"/>
          <w:sz w:val="22"/>
          <w:szCs w:val="22"/>
          <w:lang w:val="en-GB" w:eastAsia="en-US"/>
        </w:rPr>
        <w:t xml:space="preserve">of the group and for </w:t>
      </w:r>
      <w:r>
        <w:rPr>
          <w:rFonts w:ascii="Calibri" w:eastAsia="Calibri" w:hAnsi="Calibri" w:cs="Calibri"/>
          <w:sz w:val="22"/>
          <w:szCs w:val="22"/>
          <w:lang w:val="en-GB" w:eastAsia="en-US"/>
        </w:rPr>
        <w:t>five</w:t>
      </w:r>
      <w:r w:rsidRPr="00B12B67">
        <w:rPr>
          <w:rFonts w:ascii="Calibri" w:eastAsia="Calibri" w:hAnsi="Calibri" w:cs="Calibri"/>
          <w:sz w:val="22"/>
          <w:szCs w:val="22"/>
          <w:lang w:val="en-GB" w:eastAsia="en-US"/>
        </w:rPr>
        <w:t xml:space="preserve"> years after the date on which </w:t>
      </w:r>
      <w:r>
        <w:rPr>
          <w:rFonts w:ascii="Calibri" w:eastAsia="Calibri" w:hAnsi="Calibri" w:cs="Calibri"/>
          <w:sz w:val="22"/>
          <w:szCs w:val="22"/>
          <w:lang w:val="en-GB" w:eastAsia="en-US"/>
        </w:rPr>
        <w:t xml:space="preserve">the individual is no longer </w:t>
      </w:r>
      <w:r w:rsidRPr="00B12B67">
        <w:rPr>
          <w:rFonts w:ascii="Calibri" w:eastAsia="Calibri" w:hAnsi="Calibri" w:cs="Calibri"/>
          <w:sz w:val="22"/>
          <w:szCs w:val="22"/>
          <w:lang w:val="en-GB" w:eastAsia="en-US"/>
        </w:rPr>
        <w:t>member</w:t>
      </w:r>
      <w:r>
        <w:rPr>
          <w:rFonts w:ascii="Calibri" w:eastAsia="Calibri" w:hAnsi="Calibri" w:cs="Calibri"/>
          <w:sz w:val="22"/>
          <w:szCs w:val="22"/>
          <w:lang w:val="en-GB" w:eastAsia="en-US"/>
        </w:rPr>
        <w:t xml:space="preserve"> or observer</w:t>
      </w:r>
      <w:r w:rsidRPr="00B12B67">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or representative of a member or observer </w:t>
      </w:r>
      <w:r w:rsidRPr="00B12B67">
        <w:rPr>
          <w:rFonts w:ascii="Calibri" w:eastAsia="Calibri" w:hAnsi="Calibri" w:cs="Calibri"/>
          <w:sz w:val="22"/>
          <w:szCs w:val="22"/>
          <w:lang w:val="en-GB" w:eastAsia="en-US"/>
        </w:rPr>
        <w:t>of the group.</w:t>
      </w:r>
      <w:r>
        <w:rPr>
          <w:rFonts w:ascii="Calibri" w:eastAsia="Calibri" w:hAnsi="Calibri" w:cs="Calibri"/>
          <w:sz w:val="22"/>
          <w:szCs w:val="22"/>
          <w:lang w:val="en-GB" w:eastAsia="en-US"/>
        </w:rPr>
        <w:t xml:space="preserve"> Following this five-year period, the personal data is transferred to the historical archives and a review takes place no later than 25 years after that transfer to the historical archives to evaluate whether to keep the data permanently or to delete some or all data.</w:t>
      </w:r>
    </w:p>
    <w:p w14:paraId="007DA26D"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When a group is closed down, it remains published in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for five years, with the indication 'Closed'. </w:t>
      </w:r>
      <w:r>
        <w:rPr>
          <w:rFonts w:ascii="Calibri" w:eastAsia="Calibri" w:hAnsi="Calibri" w:cs="Calibri"/>
          <w:sz w:val="22"/>
          <w:szCs w:val="22"/>
          <w:lang w:val="en-GB" w:eastAsia="en-US"/>
        </w:rPr>
        <w:t>Those types of p</w:t>
      </w:r>
      <w:r w:rsidRPr="00B12B67">
        <w:rPr>
          <w:rFonts w:ascii="Calibri" w:eastAsia="Calibri" w:hAnsi="Calibri" w:cs="Calibri"/>
          <w:sz w:val="22"/>
          <w:szCs w:val="22"/>
          <w:lang w:val="en-GB" w:eastAsia="en-US"/>
        </w:rPr>
        <w:t xml:space="preserve">ersonal data other than the declarations of interests of members appointed in personal capacity </w:t>
      </w:r>
      <w:r>
        <w:rPr>
          <w:rFonts w:ascii="Calibri" w:eastAsia="Calibri" w:hAnsi="Calibri" w:cs="Calibri"/>
          <w:sz w:val="22"/>
          <w:szCs w:val="22"/>
          <w:lang w:val="en-GB" w:eastAsia="en-US"/>
        </w:rPr>
        <w:t xml:space="preserve">that were published while the group was active </w:t>
      </w:r>
      <w:r w:rsidRPr="00B12B67">
        <w:rPr>
          <w:rFonts w:ascii="Calibri" w:eastAsia="Calibri" w:hAnsi="Calibri" w:cs="Calibri"/>
          <w:sz w:val="22"/>
          <w:szCs w:val="22"/>
          <w:lang w:val="en-GB" w:eastAsia="en-US"/>
        </w:rPr>
        <w:t xml:space="preserve">remain visible on the </w:t>
      </w:r>
      <w:r>
        <w:rPr>
          <w:rFonts w:ascii="Calibri" w:eastAsia="Calibri" w:hAnsi="Calibri" w:cs="Calibri"/>
          <w:sz w:val="22"/>
          <w:szCs w:val="22"/>
          <w:lang w:val="en-GB" w:eastAsia="en-US"/>
        </w:rPr>
        <w:t>R</w:t>
      </w:r>
      <w:r w:rsidRPr="00B12B67">
        <w:rPr>
          <w:rFonts w:ascii="Calibri" w:eastAsia="Calibri" w:hAnsi="Calibri" w:cs="Calibri"/>
          <w:sz w:val="22"/>
          <w:szCs w:val="22"/>
          <w:lang w:val="en-GB" w:eastAsia="en-US"/>
        </w:rPr>
        <w:t>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during these five years</w:t>
      </w:r>
      <w:r>
        <w:rPr>
          <w:rFonts w:ascii="Calibri" w:eastAsia="Calibri" w:hAnsi="Calibri" w:cs="Calibri"/>
          <w:sz w:val="22"/>
          <w:szCs w:val="22"/>
          <w:lang w:val="en-GB" w:eastAsia="en-US"/>
        </w:rPr>
        <w:t>. On the contrary,</w:t>
      </w:r>
      <w:r w:rsidRPr="00B12B67">
        <w:rPr>
          <w:rFonts w:ascii="Calibri" w:eastAsia="Calibri" w:hAnsi="Calibri" w:cs="Calibri"/>
          <w:sz w:val="22"/>
          <w:szCs w:val="22"/>
          <w:lang w:val="en-GB" w:eastAsia="en-US"/>
        </w:rPr>
        <w:t xml:space="preserve"> the said declarations of interests are removed from the Register after closure of a group</w:t>
      </w:r>
      <w:r w:rsidRPr="002C2F9F">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and are therefore not public anymore; </w:t>
      </w:r>
      <w:r w:rsidRPr="007C32E9">
        <w:rPr>
          <w:rFonts w:ascii="Calibri" w:eastAsia="Calibri" w:hAnsi="Calibri" w:cs="Calibri"/>
          <w:sz w:val="22"/>
          <w:szCs w:val="22"/>
          <w:lang w:val="en-GB" w:eastAsia="en-US"/>
        </w:rPr>
        <w:t xml:space="preserve">they are however kept by the competent Commission service for a period of five years after </w:t>
      </w:r>
      <w:r>
        <w:rPr>
          <w:rFonts w:ascii="Calibri" w:eastAsia="Calibri" w:hAnsi="Calibri" w:cs="Calibri"/>
          <w:sz w:val="22"/>
          <w:szCs w:val="22"/>
          <w:lang w:val="en-GB" w:eastAsia="en-US"/>
        </w:rPr>
        <w:t xml:space="preserve">the </w:t>
      </w:r>
      <w:r w:rsidRPr="007C32E9">
        <w:rPr>
          <w:rFonts w:ascii="Calibri" w:eastAsia="Calibri" w:hAnsi="Calibri" w:cs="Calibri"/>
          <w:sz w:val="22"/>
          <w:szCs w:val="22"/>
          <w:lang w:val="en-GB" w:eastAsia="en-US"/>
        </w:rPr>
        <w:t>closure of the group</w:t>
      </w:r>
      <w:r w:rsidRPr="00B12B67">
        <w:rPr>
          <w:rFonts w:ascii="Calibri" w:eastAsia="Calibri" w:hAnsi="Calibri" w:cs="Calibri"/>
          <w:sz w:val="22"/>
          <w:szCs w:val="22"/>
          <w:lang w:val="en-GB" w:eastAsia="en-US"/>
        </w:rPr>
        <w:t>.</w:t>
      </w:r>
      <w:r>
        <w:rPr>
          <w:rFonts w:ascii="Calibri" w:eastAsia="Calibri" w:hAnsi="Calibri" w:cs="Calibri"/>
          <w:sz w:val="22"/>
          <w:szCs w:val="22"/>
          <w:lang w:val="en-GB" w:eastAsia="en-US"/>
        </w:rPr>
        <w:t xml:space="preserve"> Following this five-year period after the closure of the group, the personal data is transferred to the historical archives and a review takes place no later than 25 years from that transfer to evaluate whether to keep the data permanently or to delete some or all data.</w:t>
      </w:r>
    </w:p>
    <w:p w14:paraId="6ECCD848" w14:textId="77777777" w:rsidR="005F1D2D" w:rsidRPr="00B12B67" w:rsidRDefault="005F1D2D" w:rsidP="005F1D2D">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An XML file is created daily with all the information regarding active groups. All versions of this file, showing the situation of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as of the day it was created, are stored in a file server for 5 years and are not public.</w:t>
      </w:r>
    </w:p>
    <w:p w14:paraId="43923433"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How do we protect and safeguard your personal data?</w:t>
      </w:r>
    </w:p>
    <w:p w14:paraId="5AE95913" w14:textId="386F5192"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Personal data submitted in paper form is stored in the competent Commission </w:t>
      </w:r>
      <w:r>
        <w:rPr>
          <w:rFonts w:ascii="Calibri" w:eastAsia="Calibri" w:hAnsi="Calibri" w:cs="Calibri"/>
          <w:bCs/>
          <w:sz w:val="22"/>
          <w:szCs w:val="22"/>
        </w:rPr>
        <w:t>service</w:t>
      </w:r>
      <w:r w:rsidRPr="00B12B67">
        <w:rPr>
          <w:rFonts w:ascii="Calibri" w:eastAsia="Calibri" w:hAnsi="Calibri" w:cs="Calibri"/>
          <w:bCs/>
          <w:sz w:val="22"/>
          <w:szCs w:val="22"/>
        </w:rPr>
        <w:t>. All personal data in electronic format (e-mails, documents, databases, uploaded batches of data, etc.) are stored on the servers of the Commission</w:t>
      </w:r>
      <w:r w:rsidRPr="00B12B67">
        <w:rPr>
          <w:rFonts w:ascii="Calibri" w:eastAsia="Calibri" w:hAnsi="Calibri" w:cs="Calibri"/>
          <w:bCs/>
          <w:i/>
          <w:color w:val="FF0000"/>
          <w:sz w:val="22"/>
          <w:szCs w:val="22"/>
        </w:rPr>
        <w:t>.</w:t>
      </w:r>
      <w:r w:rsidRPr="00B12B67">
        <w:rPr>
          <w:rFonts w:ascii="Calibri" w:eastAsia="Calibri" w:hAnsi="Calibri" w:cs="Calibri"/>
          <w:bCs/>
          <w:color w:val="FF0000"/>
          <w:sz w:val="22"/>
          <w:szCs w:val="22"/>
        </w:rPr>
        <w:t xml:space="preserve"> </w:t>
      </w:r>
      <w:r w:rsidRPr="00B12B67">
        <w:rPr>
          <w:rFonts w:ascii="Calibri" w:eastAsia="Calibri" w:hAnsi="Calibri" w:cs="Calibri"/>
          <w:bCs/>
          <w:sz w:val="22"/>
          <w:szCs w:val="22"/>
        </w:rPr>
        <w:t xml:space="preserve">All processing operations are carried out pursuant to the </w:t>
      </w:r>
      <w:hyperlink r:id="rId22" w:history="1">
        <w:r w:rsidRPr="00B12B67">
          <w:rPr>
            <w:rStyle w:val="Hyperlink"/>
            <w:rFonts w:ascii="Calibri" w:eastAsia="Calibri" w:hAnsi="Calibri" w:cs="Calibri"/>
            <w:bCs/>
            <w:sz w:val="22"/>
            <w:szCs w:val="22"/>
          </w:rPr>
          <w:t>Commission Decision (EU, Euratom) 2017/46</w:t>
        </w:r>
      </w:hyperlink>
      <w:r w:rsidRPr="00B12B67">
        <w:rPr>
          <w:rFonts w:ascii="Calibri" w:eastAsia="Calibri" w:hAnsi="Calibri" w:cs="Calibri"/>
          <w:bCs/>
          <w:sz w:val="22"/>
          <w:szCs w:val="22"/>
        </w:rPr>
        <w:t xml:space="preserve"> of 10 January 2017 on the security of communication and information systems in the European Commission.</w:t>
      </w:r>
    </w:p>
    <w:p w14:paraId="450B11DB" w14:textId="77777777" w:rsidR="005F1D2D" w:rsidRDefault="005F1D2D" w:rsidP="005F1D2D">
      <w:pPr>
        <w:spacing w:after="200"/>
        <w:rPr>
          <w:rFonts w:ascii="Calibri" w:eastAsia="Calibri" w:hAnsi="Calibri" w:cs="Calibri"/>
          <w:sz w:val="22"/>
          <w:szCs w:val="22"/>
        </w:rPr>
      </w:pPr>
      <w:r w:rsidRPr="00B12B67">
        <w:rPr>
          <w:rFonts w:ascii="Calibri" w:eastAsia="Calibri" w:hAnsi="Calibri" w:cs="Calibri"/>
          <w:sz w:val="22"/>
          <w:szCs w:val="22"/>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54491DAF"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Who has access to your personal data and to whom is it disclosed?</w:t>
      </w:r>
    </w:p>
    <w:p w14:paraId="1404A5A2"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Access to your personal data collected in the course of the process of selection of members of expert groups is provided to the Commission </w:t>
      </w:r>
      <w:r w:rsidRPr="00B12B67">
        <w:rPr>
          <w:rFonts w:ascii="Calibri" w:eastAsia="Calibri" w:hAnsi="Calibri" w:cs="Calibri"/>
          <w:sz w:val="22"/>
          <w:szCs w:val="22"/>
        </w:rPr>
        <w:t xml:space="preserve">staff </w:t>
      </w:r>
      <w:r>
        <w:rPr>
          <w:rFonts w:ascii="Calibri" w:eastAsia="Calibri" w:hAnsi="Calibri" w:cs="Calibri"/>
          <w:sz w:val="22"/>
          <w:szCs w:val="22"/>
        </w:rPr>
        <w:t>authorised</w:t>
      </w:r>
      <w:r w:rsidRPr="00B12B67">
        <w:rPr>
          <w:rFonts w:ascii="Calibri" w:eastAsia="Calibri" w:hAnsi="Calibri" w:cs="Calibri"/>
          <w:sz w:val="22"/>
          <w:szCs w:val="22"/>
        </w:rPr>
        <w:t xml:space="preserve"> for carrying out this processing operation and to </w:t>
      </w:r>
      <w:r>
        <w:rPr>
          <w:rFonts w:ascii="Calibri" w:eastAsia="Calibri" w:hAnsi="Calibri" w:cs="Calibri"/>
          <w:sz w:val="22"/>
          <w:szCs w:val="22"/>
        </w:rPr>
        <w:t xml:space="preserve">other </w:t>
      </w:r>
      <w:r w:rsidRPr="00B12B67">
        <w:rPr>
          <w:rFonts w:ascii="Calibri" w:eastAsia="Calibri" w:hAnsi="Calibri" w:cs="Calibri"/>
          <w:bCs/>
          <w:sz w:val="22"/>
          <w:szCs w:val="22"/>
        </w:rPr>
        <w:t xml:space="preserve">authorised </w:t>
      </w:r>
      <w:r>
        <w:rPr>
          <w:rFonts w:ascii="Calibri" w:eastAsia="Calibri" w:hAnsi="Calibri" w:cs="Calibri"/>
          <w:bCs/>
          <w:sz w:val="22"/>
          <w:szCs w:val="22"/>
        </w:rPr>
        <w:t xml:space="preserve">Commission </w:t>
      </w:r>
      <w:r w:rsidRPr="00B12B67">
        <w:rPr>
          <w:rFonts w:ascii="Calibri" w:eastAsia="Calibri" w:hAnsi="Calibri" w:cs="Calibri"/>
          <w:bCs/>
          <w:sz w:val="22"/>
          <w:szCs w:val="22"/>
        </w:rPr>
        <w:t>staff according to the “need to know” principle. Such staff abide by statutory, and when required, additional confidentiality agreements.</w:t>
      </w:r>
    </w:p>
    <w:p w14:paraId="1152F047"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Certain personal data collected, as explained </w:t>
      </w:r>
      <w:r>
        <w:rPr>
          <w:rFonts w:ascii="Calibri" w:eastAsia="Calibri" w:hAnsi="Calibri" w:cs="Calibri"/>
          <w:bCs/>
          <w:sz w:val="22"/>
          <w:szCs w:val="22"/>
        </w:rPr>
        <w:t>in Headings 4 and 5</w:t>
      </w:r>
      <w:r w:rsidRPr="00B12B67">
        <w:rPr>
          <w:rFonts w:ascii="Calibri" w:eastAsia="Calibri" w:hAnsi="Calibri" w:cs="Calibri"/>
          <w:bCs/>
          <w:sz w:val="22"/>
          <w:szCs w:val="22"/>
        </w:rPr>
        <w:t xml:space="preserve">, </w:t>
      </w:r>
      <w:r>
        <w:rPr>
          <w:rFonts w:ascii="Calibri" w:eastAsia="Calibri" w:hAnsi="Calibri" w:cs="Calibri"/>
          <w:bCs/>
          <w:sz w:val="22"/>
          <w:szCs w:val="22"/>
        </w:rPr>
        <w:t>are</w:t>
      </w:r>
      <w:r w:rsidRPr="00B12B67">
        <w:rPr>
          <w:rFonts w:ascii="Calibri" w:eastAsia="Calibri" w:hAnsi="Calibri" w:cs="Calibri"/>
          <w:bCs/>
          <w:sz w:val="22"/>
          <w:szCs w:val="22"/>
        </w:rPr>
        <w:t xml:space="preserve"> publicly available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xml:space="preserve">. </w:t>
      </w:r>
    </w:p>
    <w:p w14:paraId="35D87EA7" w14:textId="77777777" w:rsidR="005F1D2D"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The XML files referred to in </w:t>
      </w:r>
      <w:r>
        <w:rPr>
          <w:rFonts w:ascii="Calibri" w:eastAsia="Calibri" w:hAnsi="Calibri" w:cs="Calibri"/>
          <w:bCs/>
          <w:sz w:val="22"/>
          <w:szCs w:val="22"/>
        </w:rPr>
        <w:t>Heading </w:t>
      </w:r>
      <w:r w:rsidRPr="00B12B67">
        <w:rPr>
          <w:rFonts w:ascii="Calibri" w:eastAsia="Calibri" w:hAnsi="Calibri" w:cs="Calibri"/>
          <w:bCs/>
          <w:sz w:val="22"/>
          <w:szCs w:val="22"/>
        </w:rPr>
        <w:t xml:space="preserve">5 are only accessible to a reduced number of users in the Secretariat-General (System Owner) and IT development team within the Commission (System Supplier). </w:t>
      </w:r>
    </w:p>
    <w:p w14:paraId="4D7FA29C" w14:textId="77777777" w:rsidR="005F1D2D" w:rsidRPr="00A824E3" w:rsidRDefault="005F1D2D" w:rsidP="005F1D2D">
      <w:pPr>
        <w:rPr>
          <w:rFonts w:ascii="Calibri" w:eastAsia="Calibri" w:hAnsi="Calibri" w:cs="Calibri"/>
          <w:sz w:val="22"/>
          <w:szCs w:val="22"/>
          <w:lang w:val="en-IE"/>
        </w:rPr>
      </w:pPr>
      <w:r w:rsidRPr="00A824E3">
        <w:rPr>
          <w:rFonts w:ascii="Calibri" w:eastAsia="Calibri" w:hAnsi="Calibri" w:cs="Calibri"/>
          <w:sz w:val="22"/>
          <w:szCs w:val="22"/>
          <w:lang w:val="en-IE"/>
        </w:rPr>
        <w:t>Please note that pursuant to Article 3(13) of Regulation (EU) 2018/1725, public authorities (e.g. Court of Auditors, EU Court of Justice</w:t>
      </w:r>
      <w:r>
        <w:rPr>
          <w:rFonts w:ascii="Calibri" w:eastAsia="Calibri" w:hAnsi="Calibri" w:cs="Calibri"/>
          <w:sz w:val="22"/>
          <w:szCs w:val="22"/>
          <w:lang w:val="en-IE"/>
        </w:rPr>
        <w:t>, European Ombudsman</w:t>
      </w:r>
      <w:r w:rsidRPr="00A824E3">
        <w:rPr>
          <w:rFonts w:ascii="Calibri" w:eastAsia="Calibri" w:hAnsi="Calibri" w:cs="Calibri"/>
          <w:sz w:val="22"/>
          <w:szCs w:val="22"/>
          <w:lang w:val="en-IE"/>
        </w:rPr>
        <w:t>)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348E21A0" w14:textId="77777777" w:rsidR="005F1D2D" w:rsidRPr="00F45573" w:rsidRDefault="005F1D2D" w:rsidP="005F1D2D">
      <w:pPr>
        <w:rPr>
          <w:rFonts w:ascii="Calibri" w:eastAsia="Calibri" w:hAnsi="Calibri" w:cs="Calibri"/>
          <w:bCs/>
          <w:sz w:val="22"/>
          <w:szCs w:val="22"/>
          <w:lang w:val="en-IE"/>
        </w:rPr>
      </w:pPr>
      <w:r w:rsidRPr="00A824E3">
        <w:rPr>
          <w:rFonts w:ascii="Calibri" w:eastAsia="Calibri" w:hAnsi="Calibri" w:cs="Calibri"/>
          <w:sz w:val="22"/>
          <w:szCs w:val="22"/>
        </w:rPr>
        <w:t>The information we collect will not be given to any third party, except to the extent and for the purpose we may be required to do so by law.</w:t>
      </w:r>
    </w:p>
    <w:p w14:paraId="4BACC0A1" w14:textId="77777777" w:rsidR="005F1D2D" w:rsidRPr="00B12B67" w:rsidRDefault="005F1D2D" w:rsidP="005F1D2D">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 xml:space="preserve">What are your rights and how can you exercise them? </w:t>
      </w:r>
    </w:p>
    <w:p w14:paraId="3D66C199"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sz w:val="22"/>
          <w:szCs w:val="22"/>
        </w:rPr>
        <w:t xml:space="preserve">You </w:t>
      </w:r>
      <w:r w:rsidRPr="00B12B67">
        <w:rPr>
          <w:rFonts w:ascii="Calibri" w:eastAsia="Calibri" w:hAnsi="Calibri" w:cs="Calibri"/>
          <w:bCs/>
          <w:sz w:val="22"/>
          <w:szCs w:val="22"/>
        </w:rPr>
        <w:t>have specific rights as a ‘data subject’ under Chapter III (Articles 14-25)</w:t>
      </w:r>
      <w:r>
        <w:rPr>
          <w:rFonts w:ascii="Calibri" w:eastAsia="Calibri" w:hAnsi="Calibri" w:cs="Calibri"/>
          <w:bCs/>
          <w:sz w:val="22"/>
          <w:szCs w:val="22"/>
        </w:rPr>
        <w:t xml:space="preserve"> and Article 35</w:t>
      </w:r>
      <w:r w:rsidRPr="00B12B67">
        <w:rPr>
          <w:rFonts w:ascii="Calibri" w:eastAsia="Calibri" w:hAnsi="Calibri" w:cs="Calibri"/>
          <w:bCs/>
          <w:sz w:val="22"/>
          <w:szCs w:val="22"/>
        </w:rPr>
        <w:t>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2A1DCDA5"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You have the right to object to the processing of your personal data</w:t>
      </w:r>
      <w:r>
        <w:rPr>
          <w:rFonts w:ascii="Calibri" w:eastAsia="Calibri" w:hAnsi="Calibri" w:cs="Calibri"/>
          <w:bCs/>
          <w:sz w:val="22"/>
          <w:szCs w:val="22"/>
        </w:rPr>
        <w:t xml:space="preserve"> </w:t>
      </w:r>
      <w:r w:rsidRPr="00B12B67">
        <w:rPr>
          <w:rFonts w:ascii="Calibri" w:eastAsia="Calibri" w:hAnsi="Calibri" w:cs="Calibri"/>
          <w:bCs/>
          <w:sz w:val="22"/>
          <w:szCs w:val="22"/>
        </w:rPr>
        <w:t>on grounds relating to your particular situation</w:t>
      </w:r>
      <w:r>
        <w:rPr>
          <w:rFonts w:ascii="Calibri" w:eastAsia="Calibri" w:hAnsi="Calibri" w:cs="Calibri"/>
          <w:bCs/>
          <w:sz w:val="22"/>
          <w:szCs w:val="22"/>
        </w:rPr>
        <w:t xml:space="preserve"> in accordance with Article 23(1) of</w:t>
      </w:r>
      <w:r w:rsidRPr="00B12B67">
        <w:rPr>
          <w:rFonts w:ascii="Calibri" w:eastAsia="Calibri" w:hAnsi="Calibri" w:cs="Calibri"/>
          <w:bCs/>
          <w:sz w:val="22"/>
          <w:szCs w:val="22"/>
        </w:rPr>
        <w:t xml:space="preserve"> Regulation (EU) 2018/1725</w:t>
      </w:r>
      <w:r>
        <w:rPr>
          <w:rFonts w:ascii="Calibri" w:eastAsia="Calibri" w:hAnsi="Calibri" w:cs="Calibri"/>
          <w:bCs/>
          <w:sz w:val="22"/>
          <w:szCs w:val="22"/>
        </w:rPr>
        <w:t xml:space="preserve">. </w:t>
      </w:r>
    </w:p>
    <w:p w14:paraId="5466FC38" w14:textId="77777777" w:rsidR="005F1D2D" w:rsidRDefault="005F1D2D" w:rsidP="005F1D2D">
      <w:pPr>
        <w:rPr>
          <w:rFonts w:ascii="Calibri" w:eastAsia="Calibri" w:hAnsi="Calibri" w:cs="Calibri"/>
          <w:bCs/>
          <w:sz w:val="22"/>
          <w:szCs w:val="22"/>
        </w:rPr>
      </w:pPr>
      <w:r>
        <w:rPr>
          <w:rFonts w:ascii="Calibri" w:eastAsia="Calibri" w:hAnsi="Calibri" w:cs="Calibri"/>
          <w:bCs/>
          <w:sz w:val="22"/>
          <w:szCs w:val="22"/>
        </w:rPr>
        <w:t>As indicated in Heading 4, i</w:t>
      </w:r>
      <w:r w:rsidRPr="00B12B67">
        <w:rPr>
          <w:rFonts w:ascii="Calibri" w:eastAsia="Calibri" w:hAnsi="Calibri" w:cs="Calibri"/>
          <w:bCs/>
          <w:sz w:val="22"/>
          <w:szCs w:val="22"/>
        </w:rPr>
        <w:t>f you are a representative of an organisation, Member State or another public entity, you may consent to have your name published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You can withdraw your consent at any time by notifying the Data Controller. The withdrawal will not affect the lawfulness of the processing carried out before you have withdrawn the consent.</w:t>
      </w:r>
    </w:p>
    <w:p w14:paraId="0DE6E2EA" w14:textId="77777777" w:rsidR="005F1D2D" w:rsidRDefault="005F1D2D" w:rsidP="005F1D2D">
      <w:pPr>
        <w:rPr>
          <w:rFonts w:ascii="Calibri" w:eastAsia="Calibri" w:hAnsi="Calibri" w:cs="Calibri"/>
          <w:bCs/>
          <w:sz w:val="22"/>
          <w:szCs w:val="22"/>
        </w:rPr>
      </w:pPr>
      <w:r>
        <w:rPr>
          <w:rFonts w:ascii="Calibri" w:eastAsia="Calibri" w:hAnsi="Calibri" w:cs="Calibri"/>
          <w:bCs/>
          <w:sz w:val="22"/>
          <w:szCs w:val="22"/>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6D9BD411"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You can exercise your rights by contacting the Data Controller or,</w:t>
      </w:r>
      <w:r>
        <w:rPr>
          <w:rFonts w:ascii="Calibri" w:eastAsia="Calibri" w:hAnsi="Calibri" w:cs="Calibri"/>
          <w:bCs/>
          <w:sz w:val="22"/>
          <w:szCs w:val="22"/>
        </w:rPr>
        <w:t xml:space="preserve"> </w:t>
      </w:r>
      <w:r w:rsidRPr="00B12B67">
        <w:rPr>
          <w:rFonts w:ascii="Calibri" w:eastAsia="Calibri" w:hAnsi="Calibri" w:cs="Calibri"/>
          <w:bCs/>
          <w:sz w:val="22"/>
          <w:szCs w:val="22"/>
        </w:rPr>
        <w:t xml:space="preserve">in case of conflict, the Data Protection Officer. If necessary, you can also address the European Data Protection Supervisor. Their contact information is given under </w:t>
      </w:r>
      <w:r>
        <w:rPr>
          <w:rFonts w:ascii="Calibri" w:eastAsia="Calibri" w:hAnsi="Calibri" w:cs="Calibri"/>
          <w:bCs/>
          <w:sz w:val="22"/>
          <w:szCs w:val="22"/>
        </w:rPr>
        <w:t>Heading </w:t>
      </w:r>
      <w:r w:rsidRPr="00B12B67">
        <w:rPr>
          <w:rFonts w:ascii="Calibri" w:eastAsia="Calibri" w:hAnsi="Calibri" w:cs="Calibri"/>
          <w:bCs/>
          <w:sz w:val="22"/>
          <w:szCs w:val="22"/>
        </w:rPr>
        <w:t xml:space="preserve">9 below. </w:t>
      </w:r>
    </w:p>
    <w:p w14:paraId="0E237EB3" w14:textId="77777777" w:rsidR="005F1D2D" w:rsidRPr="00B12B67" w:rsidRDefault="005F1D2D" w:rsidP="005F1D2D">
      <w:pPr>
        <w:rPr>
          <w:rFonts w:ascii="Calibri" w:eastAsia="Calibri" w:hAnsi="Calibri" w:cs="Calibri"/>
          <w:bCs/>
          <w:sz w:val="22"/>
          <w:szCs w:val="22"/>
        </w:rPr>
      </w:pPr>
      <w:r w:rsidRPr="00B12B67">
        <w:rPr>
          <w:rFonts w:ascii="Calibri" w:eastAsia="Calibri" w:hAnsi="Calibri" w:cs="Calibri"/>
          <w:bCs/>
          <w:sz w:val="22"/>
          <w:szCs w:val="22"/>
        </w:rPr>
        <w:t xml:space="preserve">Where you wish to exercise your rights in the context of one or several specific processing operations, please provide their description (i.e. their Record reference(s) as specified under Heading </w:t>
      </w:r>
      <w:r>
        <w:rPr>
          <w:rFonts w:ascii="Calibri" w:eastAsia="Calibri" w:hAnsi="Calibri" w:cs="Calibri"/>
          <w:bCs/>
          <w:sz w:val="22"/>
          <w:szCs w:val="22"/>
        </w:rPr>
        <w:t>10</w:t>
      </w:r>
      <w:r w:rsidRPr="00B12B67">
        <w:rPr>
          <w:rFonts w:ascii="Calibri" w:eastAsia="Calibri" w:hAnsi="Calibri" w:cs="Calibri"/>
          <w:bCs/>
          <w:sz w:val="22"/>
          <w:szCs w:val="22"/>
        </w:rPr>
        <w:t xml:space="preserve"> below) in your request.</w:t>
      </w:r>
    </w:p>
    <w:p w14:paraId="02C04983" w14:textId="77777777" w:rsidR="005F1D2D" w:rsidRDefault="005F1D2D" w:rsidP="005F1D2D">
      <w:pPr>
        <w:rPr>
          <w:rFonts w:ascii="Calibri" w:eastAsia="Calibri" w:hAnsi="Calibri" w:cs="Calibri"/>
          <w:bCs/>
          <w:sz w:val="22"/>
          <w:szCs w:val="22"/>
        </w:rPr>
      </w:pPr>
      <w:r w:rsidRPr="00AF5079">
        <w:rPr>
          <w:rFonts w:ascii="Calibri" w:eastAsia="Calibri" w:hAnsi="Calibri" w:cs="Calibri"/>
          <w:bCs/>
          <w:sz w:val="22"/>
          <w:szCs w:val="22"/>
        </w:rPr>
        <w:t xml:space="preserve">Data subject requests shall be handled within one month from receipt of the request by the Commission. That period may be extended pursuant to 14(3) of Regulation (EU) 2018/1725. Should more time be required to handle the request for justified reasons, the data subject shall receive a holding reply from the </w:t>
      </w:r>
      <w:r>
        <w:rPr>
          <w:rFonts w:ascii="Calibri" w:eastAsia="Calibri" w:hAnsi="Calibri" w:cs="Calibri"/>
          <w:bCs/>
          <w:sz w:val="22"/>
          <w:szCs w:val="22"/>
        </w:rPr>
        <w:t xml:space="preserve">unit </w:t>
      </w:r>
      <w:r w:rsidRPr="00AF5079">
        <w:rPr>
          <w:rFonts w:ascii="Calibri" w:eastAsia="Calibri" w:hAnsi="Calibri" w:cs="Calibri"/>
          <w:bCs/>
          <w:sz w:val="22"/>
          <w:szCs w:val="22"/>
        </w:rPr>
        <w:t>responsible for the request.</w:t>
      </w:r>
    </w:p>
    <w:p w14:paraId="558A4F89" w14:textId="77777777" w:rsidR="005F1D2D" w:rsidRPr="00B12B67" w:rsidRDefault="005F1D2D" w:rsidP="005F1D2D">
      <w:pPr>
        <w:keepNext/>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Contact information</w:t>
      </w:r>
    </w:p>
    <w:p w14:paraId="361A1103" w14:textId="77777777" w:rsidR="005F1D2D" w:rsidRPr="00B12B67" w:rsidRDefault="005F1D2D" w:rsidP="005F1D2D">
      <w:pPr>
        <w:pStyle w:val="ListParagraph"/>
        <w:keepNext/>
        <w:widowControl w:val="0"/>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Controller</w:t>
      </w:r>
    </w:p>
    <w:p w14:paraId="210B7C8E" w14:textId="489C4BD6" w:rsidR="005F1D2D" w:rsidRDefault="005F1D2D" w:rsidP="005F1D2D">
      <w:pPr>
        <w:widowControl w:val="0"/>
        <w:rPr>
          <w:rFonts w:ascii="Calibri" w:eastAsia="Calibri" w:hAnsi="Calibri" w:cs="Calibri"/>
          <w:sz w:val="22"/>
          <w:szCs w:val="22"/>
        </w:rPr>
      </w:pPr>
      <w:r w:rsidRPr="004B47FA">
        <w:rPr>
          <w:rFonts w:ascii="Calibri" w:eastAsia="Calibri" w:hAnsi="Calibri" w:cs="Calibri"/>
          <w:sz w:val="22"/>
          <w:szCs w:val="22"/>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w:t>
      </w:r>
      <w:r>
        <w:rPr>
          <w:rFonts w:ascii="Calibri" w:eastAsia="Calibri" w:hAnsi="Calibri" w:cs="Calibri"/>
          <w:sz w:val="22"/>
          <w:szCs w:val="22"/>
        </w:rPr>
        <w:t>,</w:t>
      </w:r>
      <w:r w:rsidRPr="004B47FA">
        <w:rPr>
          <w:rFonts w:ascii="Calibri" w:eastAsia="Calibri" w:hAnsi="Calibri" w:cs="Calibri"/>
          <w:sz w:val="22"/>
          <w:szCs w:val="22"/>
        </w:rPr>
        <w:t xml:space="preserve"> please contact </w:t>
      </w:r>
      <w:hyperlink r:id="rId23" w:history="1">
        <w:r w:rsidR="0041172B" w:rsidRPr="00C05654">
          <w:rPr>
            <w:rStyle w:val="Hyperlink"/>
            <w:b/>
            <w:noProof/>
            <w:szCs w:val="24"/>
          </w:rPr>
          <w:t>EAC-UA-HERITAGE@ec.europa.eu</w:t>
        </w:r>
      </w:hyperlink>
      <w:r w:rsidRPr="00066AC1">
        <w:rPr>
          <w:rFonts w:ascii="Calibri" w:eastAsia="Calibri" w:hAnsi="Calibri" w:cs="Calibri"/>
          <w:sz w:val="22"/>
          <w:szCs w:val="22"/>
        </w:rPr>
        <w:t>.</w:t>
      </w:r>
    </w:p>
    <w:p w14:paraId="50B60C9B" w14:textId="77777777" w:rsidR="005F1D2D" w:rsidRPr="00B12B67" w:rsidRDefault="005F1D2D" w:rsidP="005F1D2D">
      <w:pPr>
        <w:widowControl w:val="0"/>
        <w:rPr>
          <w:rFonts w:ascii="Calibri" w:eastAsia="Calibri" w:hAnsi="Calibri" w:cs="Calibri"/>
          <w:sz w:val="22"/>
          <w:szCs w:val="22"/>
        </w:rPr>
      </w:pPr>
      <w:r>
        <w:rPr>
          <w:rFonts w:ascii="Calibri" w:eastAsia="Calibri" w:hAnsi="Calibri" w:cs="Calibri"/>
          <w:sz w:val="22"/>
          <w:szCs w:val="22"/>
        </w:rPr>
        <w:t>Likewise, as regards the data published on the Register of expert groups,</w:t>
      </w:r>
      <w:r w:rsidRPr="00B12B67">
        <w:rPr>
          <w:rFonts w:ascii="Calibri" w:eastAsia="Calibri" w:hAnsi="Calibri" w:cs="Calibri"/>
          <w:sz w:val="22"/>
          <w:szCs w:val="22"/>
        </w:rPr>
        <w:t xml:space="preserve"> please contact the </w:t>
      </w:r>
      <w:r>
        <w:rPr>
          <w:rFonts w:ascii="Calibri" w:eastAsia="Calibri" w:hAnsi="Calibri" w:cs="Calibri"/>
          <w:sz w:val="22"/>
          <w:szCs w:val="22"/>
        </w:rPr>
        <w:t xml:space="preserve">corresponding </w:t>
      </w:r>
      <w:r w:rsidRPr="00B12B67">
        <w:rPr>
          <w:rFonts w:ascii="Calibri" w:eastAsia="Calibri" w:hAnsi="Calibri" w:cs="Calibri"/>
          <w:sz w:val="22"/>
          <w:szCs w:val="22"/>
        </w:rPr>
        <w:t>Data Controller</w:t>
      </w:r>
      <w:r>
        <w:rPr>
          <w:rFonts w:ascii="Calibri" w:eastAsia="Calibri" w:hAnsi="Calibri" w:cs="Calibri"/>
          <w:sz w:val="22"/>
          <w:szCs w:val="22"/>
        </w:rPr>
        <w:t xml:space="preserve"> </w:t>
      </w:r>
      <w:r w:rsidRPr="00DD1CDA">
        <w:rPr>
          <w:rFonts w:ascii="Calibri" w:eastAsia="Calibri" w:hAnsi="Calibri" w:cs="Calibri"/>
          <w:sz w:val="22"/>
          <w:szCs w:val="22"/>
        </w:rPr>
        <w:t xml:space="preserve">Secretariat-General, Unit </w:t>
      </w:r>
      <w:r>
        <w:rPr>
          <w:rFonts w:ascii="Calibri" w:eastAsia="Calibri" w:hAnsi="Calibri" w:cs="Calibri"/>
          <w:sz w:val="22"/>
          <w:szCs w:val="22"/>
        </w:rPr>
        <w:t>F</w:t>
      </w:r>
      <w:r w:rsidRPr="00DD1CDA">
        <w:rPr>
          <w:rFonts w:ascii="Calibri" w:eastAsia="Calibri" w:hAnsi="Calibri" w:cs="Calibri"/>
          <w:sz w:val="22"/>
          <w:szCs w:val="22"/>
        </w:rPr>
        <w:t>4</w:t>
      </w:r>
      <w:r>
        <w:rPr>
          <w:rFonts w:ascii="Calibri" w:eastAsia="Calibri" w:hAnsi="Calibri" w:cs="Calibri"/>
          <w:sz w:val="22"/>
          <w:szCs w:val="22"/>
        </w:rPr>
        <w:t>:</w:t>
      </w:r>
      <w:r w:rsidRPr="00B12B67">
        <w:rPr>
          <w:rFonts w:ascii="Calibri" w:eastAsia="Calibri" w:hAnsi="Calibri" w:cs="Calibri"/>
          <w:sz w:val="22"/>
          <w:szCs w:val="22"/>
        </w:rPr>
        <w:t xml:space="preserve"> </w:t>
      </w:r>
      <w:hyperlink r:id="rId24" w:history="1">
        <w:r w:rsidRPr="008922DB">
          <w:rPr>
            <w:rStyle w:val="Hyperlink"/>
            <w:rFonts w:ascii="Calibri" w:eastAsia="Calibri" w:hAnsi="Calibri" w:cs="Calibri"/>
            <w:sz w:val="22"/>
            <w:szCs w:val="22"/>
          </w:rPr>
          <w:t>SG-EXPERT-GROUPS@ec.europa.eu</w:t>
        </w:r>
      </w:hyperlink>
      <w:r>
        <w:rPr>
          <w:rFonts w:ascii="Calibri" w:eastAsia="Calibri" w:hAnsi="Calibri" w:cs="Calibri"/>
          <w:sz w:val="22"/>
          <w:szCs w:val="22"/>
        </w:rPr>
        <w:t>.</w:t>
      </w:r>
    </w:p>
    <w:p w14:paraId="730E78E9" w14:textId="77777777" w:rsidR="005F1D2D" w:rsidRPr="00B12B67" w:rsidRDefault="005F1D2D" w:rsidP="005F1D2D">
      <w:pPr>
        <w:pStyle w:val="ListParagraph"/>
        <w:keepNext/>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Protection Officer (DPO) of the Commission</w:t>
      </w:r>
    </w:p>
    <w:p w14:paraId="0D418459" w14:textId="77777777" w:rsidR="005F1D2D" w:rsidRPr="00B12B67" w:rsidRDefault="005F1D2D" w:rsidP="005F1D2D">
      <w:pPr>
        <w:spacing w:after="0"/>
        <w:rPr>
          <w:rFonts w:ascii="Calibri" w:eastAsia="Calibri" w:hAnsi="Calibri" w:cs="Calibri"/>
          <w:sz w:val="22"/>
          <w:szCs w:val="22"/>
        </w:rPr>
      </w:pPr>
      <w:r w:rsidRPr="00B12B67">
        <w:rPr>
          <w:rFonts w:ascii="Calibri" w:eastAsia="Calibri" w:hAnsi="Calibri" w:cs="Calibri"/>
          <w:sz w:val="22"/>
          <w:szCs w:val="22"/>
        </w:rPr>
        <w:t>You may contact the Data Protection Officer (</w:t>
      </w:r>
      <w:hyperlink r:id="rId25" w:history="1">
        <w:r w:rsidRPr="00B12B67">
          <w:rPr>
            <w:rStyle w:val="Hyperlink"/>
            <w:rFonts w:ascii="Calibri" w:eastAsia="Calibri" w:hAnsi="Calibri" w:cs="Calibri"/>
            <w:sz w:val="22"/>
            <w:szCs w:val="22"/>
          </w:rPr>
          <w:t>DATA-PROTECTION-OFFICER@ec.europa.eu</w:t>
        </w:r>
      </w:hyperlink>
      <w:r w:rsidRPr="00B12B67">
        <w:rPr>
          <w:rFonts w:ascii="Calibri" w:eastAsia="Calibri" w:hAnsi="Calibri" w:cs="Calibri"/>
          <w:color w:val="0000FF"/>
          <w:sz w:val="22"/>
          <w:szCs w:val="22"/>
          <w:u w:val="single"/>
        </w:rPr>
        <w:t xml:space="preserve">) </w:t>
      </w:r>
      <w:r w:rsidRPr="00B12B67">
        <w:rPr>
          <w:rFonts w:ascii="Calibri" w:eastAsia="Calibri" w:hAnsi="Calibri" w:cs="Calibri"/>
          <w:sz w:val="22"/>
          <w:szCs w:val="22"/>
        </w:rPr>
        <w:t>with regard to issues related to the processing of your personal data under Regulation (EU) 2018/1725.</w:t>
      </w:r>
    </w:p>
    <w:p w14:paraId="257F0DFF" w14:textId="77777777" w:rsidR="005F1D2D" w:rsidRPr="00B12B67" w:rsidRDefault="005F1D2D" w:rsidP="005F1D2D">
      <w:pPr>
        <w:spacing w:after="0"/>
        <w:rPr>
          <w:rFonts w:ascii="Calibri" w:eastAsia="Calibri" w:hAnsi="Calibri" w:cs="Calibri"/>
          <w:sz w:val="22"/>
          <w:szCs w:val="22"/>
        </w:rPr>
      </w:pPr>
    </w:p>
    <w:p w14:paraId="1648A3F1" w14:textId="77777777" w:rsidR="005F1D2D" w:rsidRPr="00B12B67" w:rsidRDefault="005F1D2D" w:rsidP="005F1D2D">
      <w:pPr>
        <w:pStyle w:val="ListParagraph"/>
        <w:keepNext/>
        <w:numPr>
          <w:ilvl w:val="0"/>
          <w:numId w:val="44"/>
        </w:numPr>
        <w:spacing w:after="0"/>
        <w:ind w:left="357" w:hanging="357"/>
        <w:rPr>
          <w:rFonts w:ascii="Calibri" w:eastAsia="Calibri" w:hAnsi="Calibri" w:cs="Calibri"/>
          <w:b/>
          <w:sz w:val="22"/>
          <w:szCs w:val="22"/>
          <w:lang w:val="en-GB" w:eastAsia="en-US"/>
        </w:rPr>
      </w:pPr>
      <w:r w:rsidRPr="00B12B67">
        <w:rPr>
          <w:rFonts w:ascii="Calibri" w:eastAsia="Calibri" w:hAnsi="Calibri" w:cs="Calibri"/>
          <w:b/>
          <w:sz w:val="22"/>
          <w:szCs w:val="22"/>
          <w:lang w:val="en-GB" w:eastAsia="en-US"/>
        </w:rPr>
        <w:t>The European Data Protection Supervisor (EDPS)</w:t>
      </w:r>
    </w:p>
    <w:p w14:paraId="7BC5FFC8" w14:textId="77777777" w:rsidR="005F1D2D" w:rsidRPr="00B12B67" w:rsidRDefault="005F1D2D" w:rsidP="005F1D2D">
      <w:pPr>
        <w:spacing w:after="0"/>
        <w:rPr>
          <w:rFonts w:ascii="Calibri" w:eastAsia="Calibri" w:hAnsi="Calibri" w:cs="Calibri"/>
          <w:sz w:val="22"/>
          <w:szCs w:val="22"/>
        </w:rPr>
      </w:pPr>
    </w:p>
    <w:p w14:paraId="75F29470"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You have the right to have recourse (i.e. you can lodge a complaint) to the European Data Protection Supervisor</w:t>
      </w:r>
      <w:r w:rsidRPr="00B12B67">
        <w:rPr>
          <w:rFonts w:ascii="Calibri" w:eastAsia="Calibri" w:hAnsi="Calibri" w:cs="Calibri"/>
          <w:color w:val="0000FF"/>
          <w:sz w:val="22"/>
          <w:szCs w:val="22"/>
          <w:u w:val="single"/>
        </w:rPr>
        <w:t xml:space="preserve"> (</w:t>
      </w:r>
      <w:hyperlink r:id="rId26" w:history="1">
        <w:r w:rsidRPr="00B12B67">
          <w:rPr>
            <w:rFonts w:ascii="Calibri" w:eastAsia="Calibri" w:hAnsi="Calibri" w:cs="Calibri"/>
            <w:color w:val="0000FF"/>
            <w:sz w:val="22"/>
            <w:szCs w:val="22"/>
            <w:u w:val="single"/>
          </w:rPr>
          <w:t>edps@edps.europa.eu</w:t>
        </w:r>
      </w:hyperlink>
      <w:r w:rsidRPr="00B12B67">
        <w:rPr>
          <w:rFonts w:ascii="Calibri" w:eastAsia="Calibri" w:hAnsi="Calibri" w:cs="Calibri"/>
          <w:color w:val="0000FF"/>
          <w:sz w:val="22"/>
          <w:szCs w:val="22"/>
          <w:u w:val="single"/>
        </w:rPr>
        <w:t>)</w:t>
      </w:r>
      <w:r w:rsidRPr="00B12B67">
        <w:rPr>
          <w:rFonts w:ascii="Calibri" w:eastAsia="Calibri" w:hAnsi="Calibri" w:cs="Calibri"/>
          <w:color w:val="0000FF"/>
          <w:sz w:val="22"/>
          <w:szCs w:val="22"/>
        </w:rPr>
        <w:t xml:space="preserve"> </w:t>
      </w:r>
      <w:r w:rsidRPr="00B12B67">
        <w:rPr>
          <w:rFonts w:ascii="Calibri" w:eastAsia="Calibri" w:hAnsi="Calibri" w:cs="Calibri"/>
          <w:sz w:val="22"/>
          <w:szCs w:val="22"/>
        </w:rPr>
        <w:t>if you consider that your rights under Regulation (EU) 2018/1725 have been infringed as a result of the processing of your personal data by the Data Controller.</w:t>
      </w:r>
    </w:p>
    <w:p w14:paraId="76358565" w14:textId="77777777" w:rsidR="005F1D2D" w:rsidRPr="00B12B67" w:rsidRDefault="005F1D2D" w:rsidP="005F1D2D">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Where to find more detailed information?</w:t>
      </w:r>
    </w:p>
    <w:p w14:paraId="7E4B6581" w14:textId="77777777" w:rsidR="005F1D2D" w:rsidRPr="00B12B67" w:rsidRDefault="005F1D2D" w:rsidP="005F1D2D">
      <w:pPr>
        <w:rPr>
          <w:rFonts w:ascii="Calibri" w:eastAsia="Calibri" w:hAnsi="Calibri" w:cs="Calibri"/>
          <w:sz w:val="22"/>
          <w:szCs w:val="22"/>
        </w:rPr>
      </w:pPr>
      <w:r w:rsidRPr="00B12B67">
        <w:rPr>
          <w:rFonts w:ascii="Calibri" w:eastAsia="Calibri" w:hAnsi="Calibri" w:cs="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7" w:history="1">
        <w:r w:rsidRPr="00B12B67">
          <w:rPr>
            <w:rFonts w:ascii="Calibri" w:eastAsia="Calibri" w:hAnsi="Calibri" w:cs="Calibri"/>
            <w:color w:val="0000FF"/>
            <w:sz w:val="22"/>
            <w:szCs w:val="22"/>
            <w:u w:val="single"/>
          </w:rPr>
          <w:t>http://ec.europa.eu/dpo-register</w:t>
        </w:r>
      </w:hyperlink>
      <w:r w:rsidRPr="00B12B67">
        <w:rPr>
          <w:rFonts w:ascii="Calibri" w:eastAsia="Calibri" w:hAnsi="Calibri" w:cs="Calibri"/>
          <w:sz w:val="22"/>
          <w:szCs w:val="22"/>
        </w:rPr>
        <w:t>.</w:t>
      </w:r>
    </w:p>
    <w:p w14:paraId="50B261D2" w14:textId="2B76E13E" w:rsidR="005F1D2D" w:rsidRDefault="005F1D2D" w:rsidP="0058582B">
      <w:pPr>
        <w:rPr>
          <w:rFonts w:ascii="Calibri" w:eastAsia="Calibri" w:hAnsi="Calibri" w:cs="Calibri"/>
          <w:b/>
          <w:sz w:val="22"/>
          <w:szCs w:val="22"/>
          <w:u w:val="single"/>
        </w:rPr>
      </w:pPr>
      <w:r>
        <w:rPr>
          <w:rFonts w:ascii="Calibri" w:eastAsia="Calibri" w:hAnsi="Calibri" w:cs="Calibri"/>
          <w:sz w:val="22"/>
          <w:szCs w:val="22"/>
        </w:rPr>
        <w:t>The</w:t>
      </w:r>
      <w:r w:rsidRPr="00B12B67">
        <w:rPr>
          <w:rFonts w:ascii="Calibri" w:eastAsia="Calibri" w:hAnsi="Calibri" w:cs="Calibri"/>
          <w:sz w:val="22"/>
          <w:szCs w:val="22"/>
        </w:rPr>
        <w:t>s</w:t>
      </w:r>
      <w:r>
        <w:rPr>
          <w:rFonts w:ascii="Calibri" w:eastAsia="Calibri" w:hAnsi="Calibri" w:cs="Calibri"/>
          <w:sz w:val="22"/>
          <w:szCs w:val="22"/>
        </w:rPr>
        <w:t>e</w:t>
      </w:r>
      <w:r w:rsidRPr="00B12B67">
        <w:rPr>
          <w:rFonts w:ascii="Calibri" w:eastAsia="Calibri" w:hAnsi="Calibri" w:cs="Calibri"/>
          <w:sz w:val="22"/>
          <w:szCs w:val="22"/>
        </w:rPr>
        <w:t xml:space="preserve"> specific processing operation</w:t>
      </w:r>
      <w:r>
        <w:rPr>
          <w:rFonts w:ascii="Calibri" w:eastAsia="Calibri" w:hAnsi="Calibri" w:cs="Calibri"/>
          <w:sz w:val="22"/>
          <w:szCs w:val="22"/>
        </w:rPr>
        <w:t>s</w:t>
      </w:r>
      <w:r w:rsidRPr="00B12B67">
        <w:rPr>
          <w:rFonts w:ascii="Calibri" w:eastAsia="Calibri" w:hAnsi="Calibri" w:cs="Calibri"/>
          <w:sz w:val="22"/>
          <w:szCs w:val="22"/>
        </w:rPr>
        <w:t xml:space="preserve"> </w:t>
      </w:r>
      <w:r>
        <w:rPr>
          <w:rFonts w:ascii="Calibri" w:eastAsia="Calibri" w:hAnsi="Calibri" w:cs="Calibri"/>
          <w:sz w:val="22"/>
          <w:szCs w:val="22"/>
        </w:rPr>
        <w:t>will be</w:t>
      </w:r>
      <w:r w:rsidRPr="00B12B67">
        <w:rPr>
          <w:rFonts w:ascii="Calibri" w:eastAsia="Calibri" w:hAnsi="Calibri" w:cs="Calibri"/>
          <w:sz w:val="22"/>
          <w:szCs w:val="22"/>
        </w:rPr>
        <w:t xml:space="preserve"> included in the DPO’s public register with the following Record reference</w:t>
      </w:r>
      <w:r>
        <w:rPr>
          <w:rFonts w:ascii="Calibri" w:eastAsia="Calibri" w:hAnsi="Calibri" w:cs="Calibri"/>
          <w:sz w:val="22"/>
          <w:szCs w:val="22"/>
        </w:rPr>
        <w:t>s</w:t>
      </w:r>
      <w:r w:rsidRPr="00B12B67">
        <w:rPr>
          <w:rFonts w:ascii="Calibri" w:eastAsia="Calibri" w:hAnsi="Calibri" w:cs="Calibri"/>
          <w:sz w:val="22"/>
          <w:szCs w:val="22"/>
        </w:rPr>
        <w:t xml:space="preserve">: </w:t>
      </w:r>
      <w:r w:rsidRPr="00E60B3A">
        <w:rPr>
          <w:rFonts w:ascii="Calibri" w:eastAsia="Calibri" w:hAnsi="Calibri" w:cs="Calibri"/>
          <w:sz w:val="22"/>
          <w:szCs w:val="22"/>
        </w:rPr>
        <w:t>DPR-EC-01066</w:t>
      </w:r>
      <w:r>
        <w:rPr>
          <w:rFonts w:ascii="Calibri" w:eastAsia="Calibri" w:hAnsi="Calibri" w:cs="Calibri"/>
          <w:sz w:val="22"/>
          <w:szCs w:val="22"/>
        </w:rPr>
        <w:t xml:space="preserve"> and DPR-EC-00656.</w:t>
      </w:r>
    </w:p>
    <w:p w14:paraId="7F6AF4FC" w14:textId="77777777" w:rsidR="00334821" w:rsidRPr="00D922D2" w:rsidRDefault="00334821" w:rsidP="001B6CB1">
      <w:pPr>
        <w:spacing w:before="120" w:after="120"/>
        <w:rPr>
          <w:noProof/>
        </w:rPr>
      </w:pPr>
    </w:p>
    <w:sectPr w:rsidR="00334821" w:rsidRPr="00D922D2" w:rsidSect="005D72C9">
      <w:headerReference w:type="even" r:id="rId28"/>
      <w:headerReference w:type="default" r:id="rId29"/>
      <w:footerReference w:type="even" r:id="rId30"/>
      <w:footerReference w:type="default" r:id="rId31"/>
      <w:headerReference w:type="first" r:id="rId32"/>
      <w:footerReference w:type="first" r:id="rId3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6EA6" w14:textId="77777777" w:rsidR="00582F01" w:rsidRDefault="00582F01" w:rsidP="000941A7">
      <w:pPr>
        <w:spacing w:after="0"/>
      </w:pPr>
      <w:r>
        <w:separator/>
      </w:r>
    </w:p>
  </w:endnote>
  <w:endnote w:type="continuationSeparator" w:id="0">
    <w:p w14:paraId="485B6EA7" w14:textId="77777777" w:rsidR="00582F01" w:rsidRDefault="00582F01"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A" w14:textId="77777777" w:rsidR="00582F01" w:rsidRDefault="00582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B" w14:textId="235AC367" w:rsidR="00582F01" w:rsidRDefault="00582F01">
    <w:pPr>
      <w:pStyle w:val="Footer"/>
      <w:jc w:val="center"/>
    </w:pPr>
    <w:r>
      <w:fldChar w:fldCharType="begin"/>
    </w:r>
    <w:r>
      <w:instrText>PAGE</w:instrText>
    </w:r>
    <w:r>
      <w:fldChar w:fldCharType="separate"/>
    </w:r>
    <w:r w:rsidR="00E71345">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D" w14:textId="77777777" w:rsidR="00582F01" w:rsidRDefault="0058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6EA4" w14:textId="77777777" w:rsidR="00582F01" w:rsidRDefault="00582F01" w:rsidP="000941A7">
      <w:pPr>
        <w:spacing w:after="0"/>
      </w:pPr>
      <w:r>
        <w:separator/>
      </w:r>
    </w:p>
  </w:footnote>
  <w:footnote w:type="continuationSeparator" w:id="0">
    <w:p w14:paraId="485B6EA5" w14:textId="77777777" w:rsidR="00582F01" w:rsidRDefault="00582F01" w:rsidP="000941A7">
      <w:pPr>
        <w:spacing w:after="0"/>
      </w:pPr>
      <w:r>
        <w:continuationSeparator/>
      </w:r>
    </w:p>
  </w:footnote>
  <w:footnote w:id="1">
    <w:p w14:paraId="3D5A8511" w14:textId="15BCCFAF" w:rsidR="00807C7A" w:rsidRDefault="00406ADE">
      <w:pPr>
        <w:pStyle w:val="FootnoteText"/>
      </w:pPr>
      <w:r>
        <w:rPr>
          <w:rStyle w:val="FootnoteReference"/>
        </w:rPr>
        <w:footnoteRef/>
      </w:r>
      <w:r>
        <w:t xml:space="preserve"> </w:t>
      </w:r>
      <w:hyperlink r:id="rId1" w:history="1">
        <w:r w:rsidR="00807C7A" w:rsidRPr="00AB2E87">
          <w:rPr>
            <w:rStyle w:val="Hyperlink"/>
            <w:lang w:val="fr-BE"/>
          </w:rPr>
          <w:t>https://www.unesco.org/en/ukraine-war/damages-and-victims?hub=66116</w:t>
        </w:r>
      </w:hyperlink>
    </w:p>
  </w:footnote>
  <w:footnote w:id="2">
    <w:p w14:paraId="0AF669F3" w14:textId="6D8D21B5" w:rsidR="00807C7A" w:rsidRDefault="00406ADE">
      <w:pPr>
        <w:pStyle w:val="FootnoteText"/>
      </w:pPr>
      <w:r>
        <w:rPr>
          <w:rStyle w:val="FootnoteReference"/>
        </w:rPr>
        <w:footnoteRef/>
      </w:r>
      <w:r>
        <w:t xml:space="preserve"> </w:t>
      </w:r>
      <w:hyperlink r:id="rId2" w:history="1">
        <w:r w:rsidR="00807C7A" w:rsidRPr="00AB2E87">
          <w:rPr>
            <w:rStyle w:val="Hyperlink"/>
          </w:rPr>
          <w:t>https://data.consilium.europa.eu/doc/document/ST-9962-2021-INIT/en/pdf</w:t>
        </w:r>
      </w:hyperlink>
    </w:p>
  </w:footnote>
  <w:footnote w:id="3">
    <w:p w14:paraId="480D6CDE" w14:textId="24CBB9DA" w:rsidR="00807C7A" w:rsidRDefault="00807C7A">
      <w:pPr>
        <w:pStyle w:val="FootnoteText"/>
      </w:pPr>
      <w:r>
        <w:rPr>
          <w:rStyle w:val="FootnoteReference"/>
        </w:rPr>
        <w:footnoteRef/>
      </w:r>
      <w:r>
        <w:t xml:space="preserve"> </w:t>
      </w:r>
      <w:hyperlink r:id="rId3" w:history="1">
        <w:r w:rsidRPr="00AB2E87">
          <w:rPr>
            <w:rStyle w:val="Hyperlink"/>
          </w:rPr>
          <w:t>https://new-european-bauhaus.europa.eu/index_en</w:t>
        </w:r>
      </w:hyperlink>
    </w:p>
  </w:footnote>
  <w:footnote w:id="4">
    <w:p w14:paraId="5E538841" w14:textId="30AB92B8" w:rsidR="00807C7A" w:rsidRDefault="00807C7A">
      <w:pPr>
        <w:pStyle w:val="FootnoteText"/>
      </w:pPr>
      <w:r>
        <w:rPr>
          <w:rStyle w:val="FootnoteReference"/>
        </w:rPr>
        <w:footnoteRef/>
      </w:r>
      <w:r>
        <w:t xml:space="preserve"> </w:t>
      </w:r>
      <w:hyperlink r:id="rId4" w:history="1">
        <w:r w:rsidRPr="00AB2E87">
          <w:rPr>
            <w:rStyle w:val="Hyperlink"/>
          </w:rPr>
          <w:t>http://openarchive.icomos.org/id/eprint/2083/</w:t>
        </w:r>
      </w:hyperlink>
      <w:r w:rsidRPr="00807C7A">
        <w:t xml:space="preserve"> </w:t>
      </w:r>
    </w:p>
  </w:footnote>
  <w:footnote w:id="5">
    <w:p w14:paraId="415393D3" w14:textId="181B08E7" w:rsidR="00807C7A" w:rsidRPr="00807C7A" w:rsidRDefault="00807C7A" w:rsidP="00807C7A">
      <w:pPr>
        <w:pStyle w:val="FootnoteText"/>
        <w:ind w:left="142" w:hanging="142"/>
      </w:pPr>
      <w:r>
        <w:rPr>
          <w:rStyle w:val="FootnoteReference"/>
        </w:rPr>
        <w:footnoteRef/>
      </w:r>
      <w:r>
        <w:t xml:space="preserve"> </w:t>
      </w:r>
      <w:hyperlink r:id="rId5" w:history="1">
        <w:r w:rsidRPr="00AB2E87">
          <w:rPr>
            <w:rStyle w:val="Hyperlink"/>
          </w:rPr>
          <w:t>https://www.culture.gouv.fr/en/Presse/Communiques-de-presse/Declaration-des-ministres-europeens-de-la-</w:t>
        </w:r>
        <w:r w:rsidRPr="00807C7A">
          <w:rPr>
            <w:rStyle w:val="Hyperlink"/>
          </w:rPr>
          <w:t>culture-et-des-medias-sur-la-situation-en-Ukraine</w:t>
        </w:r>
      </w:hyperlink>
    </w:p>
    <w:p w14:paraId="2F30FB74" w14:textId="77777777" w:rsidR="00807C7A" w:rsidRPr="00807C7A" w:rsidRDefault="00807C7A" w:rsidP="00807C7A">
      <w:pPr>
        <w:pStyle w:val="FootnoteText"/>
        <w:ind w:left="142" w:hanging="142"/>
      </w:pPr>
    </w:p>
    <w:p w14:paraId="2D512E8E" w14:textId="3E5AEC88" w:rsidR="00807C7A" w:rsidRPr="00807C7A" w:rsidRDefault="00807C7A">
      <w:pPr>
        <w:pStyle w:val="FootnoteText"/>
      </w:pPr>
    </w:p>
  </w:footnote>
  <w:footnote w:id="6">
    <w:p w14:paraId="485B6EC1" w14:textId="1D0884A6" w:rsidR="00582F01" w:rsidRDefault="00582F01" w:rsidP="003863C6">
      <w:pPr>
        <w:pStyle w:val="FootnoteText"/>
        <w:spacing w:after="0"/>
      </w:pPr>
      <w:r>
        <w:rPr>
          <w:rStyle w:val="FootnoteReference"/>
        </w:rPr>
        <w:footnoteRef/>
      </w:r>
      <w:r>
        <w:t xml:space="preserve"> </w:t>
      </w:r>
      <w:r>
        <w:tab/>
        <w:t>C(2016) 3301.</w:t>
      </w:r>
    </w:p>
  </w:footnote>
  <w:footnote w:id="7">
    <w:p w14:paraId="485B6ECA" w14:textId="77777777" w:rsidR="00582F01" w:rsidRDefault="00582F01" w:rsidP="003863C6">
      <w:pPr>
        <w:pStyle w:val="FootnoteText"/>
        <w:spacing w:after="0"/>
      </w:pPr>
      <w:r>
        <w:rPr>
          <w:rStyle w:val="FootnoteReference"/>
        </w:rPr>
        <w:footnoteRef/>
      </w:r>
      <w:r>
        <w:t xml:space="preserve"> </w:t>
      </w:r>
      <w:r>
        <w:tab/>
        <w:t>Commission Decision (EU, Euratom) 2015/443 of 13 March 2015 on Security in the Commission (OJ L 72, 17.3.2015, p. 41).</w:t>
      </w:r>
    </w:p>
  </w:footnote>
  <w:footnote w:id="8">
    <w:p w14:paraId="485B6ECB" w14:textId="77777777" w:rsidR="00582F01" w:rsidRDefault="00582F01" w:rsidP="003863C6">
      <w:pPr>
        <w:pStyle w:val="FootnoteText"/>
        <w:spacing w:after="0"/>
      </w:pPr>
      <w:r>
        <w:rPr>
          <w:rStyle w:val="FootnoteReference"/>
        </w:rPr>
        <w:footnoteRef/>
      </w:r>
      <w:r>
        <w:t xml:space="preserve"> </w:t>
      </w:r>
      <w:r>
        <w:rPr>
          <w:lang w:val="sk-SK"/>
        </w:rPr>
        <w:tab/>
        <w:t>Commission Decision (EU, Euratom) 2015/444 of 13 March 2015 on the security rules for protecting EU classified information (OJ L 72, 17.3.2015, p. 53).</w:t>
      </w:r>
    </w:p>
  </w:footnote>
  <w:footnote w:id="9">
    <w:p w14:paraId="5522E6E2" w14:textId="63B970C3" w:rsidR="00582F01" w:rsidRPr="00F677C4" w:rsidRDefault="00582F01" w:rsidP="000A6A45">
      <w:pPr>
        <w:pStyle w:val="FootnoteText"/>
        <w:spacing w:after="0"/>
      </w:pPr>
      <w:r>
        <w:rPr>
          <w:rStyle w:val="FootnoteReference"/>
        </w:rPr>
        <w:footnoteRef/>
      </w:r>
      <w:r>
        <w:t xml:space="preserve"> </w:t>
      </w:r>
      <w:r>
        <w:tab/>
      </w:r>
      <w:hyperlink r:id="rId6" w:history="1">
        <w:r w:rsidRPr="00213F0D">
          <w:rPr>
            <w:rStyle w:val="Hyperlink"/>
          </w:rPr>
          <w:t>http://ec.europa.eu/transparency/regexpert/index.cfm</w:t>
        </w:r>
      </w:hyperlink>
      <w:r>
        <w:t xml:space="preserve"> </w:t>
      </w:r>
    </w:p>
  </w:footnote>
  <w:footnote w:id="10">
    <w:p w14:paraId="485B6ED4" w14:textId="77777777" w:rsidR="00582F01" w:rsidRDefault="00582F01" w:rsidP="003863C6">
      <w:pPr>
        <w:pStyle w:val="FootnoteText"/>
        <w:spacing w:after="0"/>
      </w:pPr>
      <w:r>
        <w:rPr>
          <w:rStyle w:val="FootnoteReference"/>
        </w:rPr>
        <w:footnoteRef/>
      </w:r>
      <w:r>
        <w:t xml:space="preserve">  </w:t>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11">
    <w:p w14:paraId="485B6ED7" w14:textId="77777777" w:rsidR="00582F01" w:rsidRDefault="00582F01" w:rsidP="003863C6">
      <w:pPr>
        <w:pStyle w:val="FootnoteText"/>
        <w:spacing w:after="0"/>
      </w:pPr>
      <w:r>
        <w:rPr>
          <w:rStyle w:val="FootnoteReference"/>
        </w:rPr>
        <w:footnoteRef/>
      </w:r>
      <w:r>
        <w:t xml:space="preserve"> </w:t>
      </w:r>
      <w:r>
        <w:tab/>
        <w:t>Article 11 of the horizontal rules.</w:t>
      </w:r>
    </w:p>
  </w:footnote>
  <w:footnote w:id="12">
    <w:p w14:paraId="2D491F90" w14:textId="20F70110" w:rsidR="00582F01" w:rsidRPr="00FB411E" w:rsidRDefault="00582F01">
      <w:pPr>
        <w:pStyle w:val="FootnoteText"/>
      </w:pPr>
      <w:r>
        <w:rPr>
          <w:rStyle w:val="FootnoteReference"/>
        </w:rPr>
        <w:footnoteRef/>
      </w:r>
      <w:r>
        <w:t xml:space="preserve"> </w:t>
      </w:r>
      <w:hyperlink r:id="rId7" w:history="1">
        <w:r w:rsidRPr="00364CB6">
          <w:rPr>
            <w:rStyle w:val="Hyperlink"/>
          </w:rPr>
          <w:t>http://openarchive.icomos.org/id/eprint/2083/</w:t>
        </w:r>
      </w:hyperlink>
      <w:r>
        <w:t xml:space="preserve"> </w:t>
      </w:r>
    </w:p>
  </w:footnote>
  <w:footnote w:id="13">
    <w:p w14:paraId="485B6EDD" w14:textId="77777777" w:rsidR="00582F01" w:rsidRDefault="00582F01"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4">
    <w:p w14:paraId="485B6EDE" w14:textId="77777777" w:rsidR="00582F01" w:rsidRDefault="00582F01" w:rsidP="003863C6">
      <w:pPr>
        <w:pStyle w:val="FootnoteText"/>
        <w:spacing w:after="0"/>
      </w:pPr>
      <w:r>
        <w:rPr>
          <w:rStyle w:val="FootnoteReference"/>
        </w:rPr>
        <w:footnoteRef/>
      </w:r>
      <w:r>
        <w:t xml:space="preserve"> </w:t>
      </w:r>
      <w:r>
        <w:tab/>
      </w:r>
      <w:r>
        <w:rPr>
          <w:bCs/>
          <w:color w:val="000000"/>
        </w:rPr>
        <w:t>If the individuals in question act as self-employed consultants, they should provide their own identification number. If the individuals in question do not act as self-employed consultants, they should provide the identification number of the organisation(s) of which they are employees, see Article 24 of the horizontal rules.</w:t>
      </w:r>
    </w:p>
  </w:footnote>
  <w:footnote w:id="15">
    <w:p w14:paraId="485B6EE0" w14:textId="77777777" w:rsidR="00582F01" w:rsidRDefault="00582F01" w:rsidP="003863C6">
      <w:pPr>
        <w:pStyle w:val="FootnoteText"/>
        <w:spacing w:after="0"/>
      </w:pPr>
      <w:r>
        <w:rPr>
          <w:rStyle w:val="FootnoteReference"/>
        </w:rPr>
        <w:footnoteRef/>
      </w:r>
      <w:r>
        <w:t xml:space="preserve"> </w:t>
      </w:r>
      <w:r>
        <w:tab/>
        <w:t xml:space="preserve">It is mandatory to use </w:t>
      </w:r>
      <w:r>
        <w:rPr>
          <w:u w:val="single"/>
        </w:rPr>
        <w:t>exactly</w:t>
      </w:r>
      <w:r>
        <w:t xml:space="preserve"> the same name used when registering in the Transparency Register.</w:t>
      </w:r>
    </w:p>
  </w:footnote>
  <w:footnote w:id="16">
    <w:p w14:paraId="485B6EE1" w14:textId="77777777" w:rsidR="00582F01" w:rsidRDefault="00582F01" w:rsidP="003863C6">
      <w:pPr>
        <w:pStyle w:val="FootnoteText"/>
        <w:spacing w:after="0"/>
      </w:pPr>
      <w:r>
        <w:rPr>
          <w:rStyle w:val="FootnoteReference"/>
        </w:rPr>
        <w:footnoteRef/>
      </w:r>
      <w:r>
        <w:t xml:space="preserve"> </w:t>
      </w:r>
      <w:r>
        <w:tab/>
        <w:t>Idem.</w:t>
      </w:r>
    </w:p>
  </w:footnote>
  <w:footnote w:id="17">
    <w:p w14:paraId="485B6EE2" w14:textId="77777777" w:rsidR="00582F01" w:rsidRDefault="00582F01" w:rsidP="003863C6">
      <w:pPr>
        <w:pStyle w:val="FootnoteText"/>
        <w:spacing w:after="0"/>
      </w:pPr>
      <w:r>
        <w:rPr>
          <w:rStyle w:val="FootnoteReference"/>
        </w:rPr>
        <w:footnoteRef/>
      </w:r>
      <w:r>
        <w:t xml:space="preserve"> </w:t>
      </w:r>
      <w:r>
        <w:tab/>
        <w:t>Idem.</w:t>
      </w:r>
    </w:p>
  </w:footnote>
  <w:footnote w:id="18">
    <w:p w14:paraId="485B6EE3" w14:textId="77777777" w:rsidR="00582F01" w:rsidRDefault="00582F01"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9">
    <w:p w14:paraId="485B6EE5" w14:textId="77777777" w:rsidR="00582F01" w:rsidRDefault="00582F01" w:rsidP="003863C6">
      <w:pPr>
        <w:pStyle w:val="FootnoteText"/>
        <w:spacing w:after="0"/>
      </w:pPr>
      <w:r>
        <w:rPr>
          <w:rStyle w:val="FootnoteReference"/>
        </w:rPr>
        <w:footnoteRef/>
      </w:r>
      <w:r>
        <w:t xml:space="preserve"> </w:t>
      </w:r>
      <w:r w:rsidRPr="00A67022">
        <w:tab/>
      </w:r>
      <w:r>
        <w:t xml:space="preserve">It is mandatory to use </w:t>
      </w:r>
      <w:r>
        <w:rPr>
          <w:u w:val="single"/>
        </w:rPr>
        <w:t>exactly</w:t>
      </w:r>
      <w:r>
        <w:t xml:space="preserve"> the same name used when registering in the Transparency Register.</w:t>
      </w:r>
    </w:p>
  </w:footnote>
  <w:footnote w:id="20">
    <w:p w14:paraId="485B6EE6" w14:textId="77777777" w:rsidR="00582F01" w:rsidRDefault="00582F01" w:rsidP="003863C6">
      <w:pPr>
        <w:pStyle w:val="FootnoteText"/>
        <w:spacing w:after="0"/>
      </w:pPr>
      <w:r>
        <w:rPr>
          <w:rStyle w:val="FootnoteReference"/>
        </w:rPr>
        <w:footnoteRef/>
      </w:r>
      <w:r>
        <w:t xml:space="preserve"> </w:t>
      </w:r>
      <w:r w:rsidRPr="0014185B">
        <w:tab/>
        <w:t>Idem.</w:t>
      </w:r>
    </w:p>
  </w:footnote>
  <w:footnote w:id="21">
    <w:p w14:paraId="485B6EE7" w14:textId="77777777" w:rsidR="00582F01" w:rsidRDefault="00582F01" w:rsidP="003863C6">
      <w:pPr>
        <w:pStyle w:val="FootnoteText"/>
        <w:spacing w:after="0"/>
      </w:pPr>
      <w:r>
        <w:rPr>
          <w:rStyle w:val="FootnoteReference"/>
        </w:rPr>
        <w:footnoteRef/>
      </w:r>
      <w:r>
        <w:t xml:space="preserve"> </w:t>
      </w:r>
      <w:r>
        <w:tab/>
        <w:t>Idem.</w:t>
      </w:r>
    </w:p>
  </w:footnote>
  <w:footnote w:id="22">
    <w:p w14:paraId="4C64B38A" w14:textId="77777777" w:rsidR="00582F01" w:rsidRPr="002D4C37" w:rsidRDefault="00582F01" w:rsidP="00F40E8A">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23">
    <w:p w14:paraId="4E489411" w14:textId="77777777" w:rsidR="00582F01" w:rsidRPr="002D4C37" w:rsidRDefault="00582F01" w:rsidP="00F40E8A">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24">
    <w:p w14:paraId="51652F55" w14:textId="77777777" w:rsidR="00582F01" w:rsidRDefault="00582F01" w:rsidP="00F40E8A">
      <w:pPr>
        <w:pStyle w:val="FootnoteText"/>
        <w:spacing w:after="0"/>
        <w:rPr>
          <w:lang w:val="fr-BE"/>
        </w:rPr>
      </w:pPr>
      <w:r>
        <w:rPr>
          <w:rStyle w:val="FootnoteReference"/>
        </w:rPr>
        <w:footnoteRef/>
      </w:r>
      <w:r>
        <w:rPr>
          <w:lang w:val="fr-BE"/>
        </w:rPr>
        <w:t xml:space="preserve"> </w:t>
      </w:r>
      <w:r>
        <w:rPr>
          <w:lang w:val="fr-BE"/>
        </w:rPr>
        <w:tab/>
        <w:t>C(2016) 3301, Article 2.1.</w:t>
      </w:r>
    </w:p>
  </w:footnote>
  <w:footnote w:id="25">
    <w:p w14:paraId="31D5C3F2" w14:textId="77777777" w:rsidR="00582F01" w:rsidRDefault="00582F01" w:rsidP="00F40E8A">
      <w:pPr>
        <w:pStyle w:val="FootnoteText"/>
        <w:spacing w:after="0"/>
        <w:rPr>
          <w:lang w:val="fr-BE"/>
        </w:rPr>
      </w:pPr>
      <w:r>
        <w:rPr>
          <w:rStyle w:val="FootnoteReference"/>
        </w:rPr>
        <w:footnoteRef/>
      </w:r>
      <w:r>
        <w:rPr>
          <w:lang w:val="fr-BE"/>
        </w:rPr>
        <w:t xml:space="preserve"> </w:t>
      </w:r>
      <w:r>
        <w:rPr>
          <w:lang w:val="fr-BE"/>
        </w:rPr>
        <w:tab/>
        <w:t>Idem, Article 3.</w:t>
      </w:r>
    </w:p>
  </w:footnote>
  <w:footnote w:id="26">
    <w:p w14:paraId="70CADC40" w14:textId="77777777" w:rsidR="00582F01" w:rsidRDefault="00582F01" w:rsidP="00F40E8A">
      <w:pPr>
        <w:pStyle w:val="FootnoteText"/>
        <w:spacing w:after="0"/>
      </w:pPr>
      <w:r>
        <w:rPr>
          <w:rStyle w:val="FootnoteReference"/>
        </w:rPr>
        <w:footnoteRef/>
      </w:r>
      <w:r w:rsidRPr="00B13FC8">
        <w:rPr>
          <w:lang w:val="fr-BE"/>
        </w:rPr>
        <w:t xml:space="preserve"> </w:t>
      </w:r>
      <w:r w:rsidRPr="00B13FC8">
        <w:rPr>
          <w:lang w:val="fr-BE"/>
        </w:rPr>
        <w:tab/>
        <w:t xml:space="preserve">Idem, Article 7.2. </w:t>
      </w:r>
      <w:r>
        <w:t>(a).</w:t>
      </w:r>
    </w:p>
  </w:footnote>
  <w:footnote w:id="27">
    <w:p w14:paraId="31706C13" w14:textId="77777777" w:rsidR="00582F01" w:rsidRDefault="00582F01" w:rsidP="00F40E8A">
      <w:pPr>
        <w:pStyle w:val="FootnoteText"/>
        <w:spacing w:after="0"/>
      </w:pPr>
      <w:r>
        <w:rPr>
          <w:rStyle w:val="FootnoteReference"/>
        </w:rPr>
        <w:footnoteRef/>
      </w:r>
      <w:r>
        <w:t xml:space="preserve"> </w:t>
      </w:r>
      <w:r>
        <w:tab/>
        <w:t>Idem, Article 11.</w:t>
      </w:r>
    </w:p>
  </w:footnote>
  <w:footnote w:id="28">
    <w:p w14:paraId="40EEF33D" w14:textId="77777777" w:rsidR="00582F01" w:rsidRPr="002D4C37" w:rsidRDefault="00582F01" w:rsidP="00F40E8A">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29">
    <w:p w14:paraId="29F638F0" w14:textId="77777777" w:rsidR="00582F01" w:rsidRPr="002D4C37" w:rsidRDefault="00582F01" w:rsidP="00F40E8A">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30">
    <w:p w14:paraId="6FB1119C" w14:textId="77777777" w:rsidR="00582F01" w:rsidRPr="00E663A9" w:rsidRDefault="00582F01" w:rsidP="005F1D2D">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31">
    <w:p w14:paraId="76FD89E6" w14:textId="77777777" w:rsidR="00582F01" w:rsidRPr="00F367C0" w:rsidRDefault="00582F01" w:rsidP="005F1D2D">
      <w:pPr>
        <w:pStyle w:val="FootnoteText"/>
      </w:pPr>
      <w:r w:rsidRPr="00DE00F2">
        <w:rPr>
          <w:rStyle w:val="FootnoteReference"/>
        </w:rPr>
        <w:footnoteRef/>
      </w:r>
      <w:r w:rsidRPr="00DE00F2">
        <w:t xml:space="preserve"> </w:t>
      </w:r>
      <w:r w:rsidRPr="00DE00F2">
        <w:tab/>
        <w:t>The Commission department responsible for the management of the expert group and the DPMS record number need to be specified in the privacy statement attached to the call.</w:t>
      </w:r>
    </w:p>
  </w:footnote>
  <w:footnote w:id="32">
    <w:p w14:paraId="77A0430C" w14:textId="77777777" w:rsidR="00582F01" w:rsidRPr="000F1BB3" w:rsidRDefault="00582F01" w:rsidP="005F1D2D">
      <w:pPr>
        <w:pStyle w:val="FootnoteText"/>
      </w:pPr>
      <w:r>
        <w:rPr>
          <w:rStyle w:val="FootnoteReference"/>
        </w:rPr>
        <w:footnoteRef/>
      </w:r>
      <w:r w:rsidRPr="00EA2763">
        <w:t xml:space="preserve"> </w:t>
      </w:r>
      <w:r w:rsidRPr="00EA2763">
        <w:tab/>
        <w:t xml:space="preserve">Commission Decision C(2016)3301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8" w14:textId="77777777" w:rsidR="00582F01" w:rsidRDefault="00582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9" w14:textId="77777777" w:rsidR="00582F01" w:rsidRDefault="00582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C" w14:textId="77777777" w:rsidR="00582F01" w:rsidRDefault="00582F01">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0D5976"/>
    <w:multiLevelType w:val="hybridMultilevel"/>
    <w:tmpl w:val="BFE08A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15:restartNumberingAfterBreak="0">
    <w:nsid w:val="22F66D5B"/>
    <w:multiLevelType w:val="hybridMultilevel"/>
    <w:tmpl w:val="D71CD69A"/>
    <w:lvl w:ilvl="0" w:tplc="1A5A541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4E930D7"/>
    <w:multiLevelType w:val="multilevel"/>
    <w:tmpl w:val="EFD2E05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20"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41DE2C23"/>
    <w:multiLevelType w:val="hybridMultilevel"/>
    <w:tmpl w:val="F6140282"/>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413150"/>
    <w:multiLevelType w:val="hybridMultilevel"/>
    <w:tmpl w:val="3460D316"/>
    <w:lvl w:ilvl="0" w:tplc="A030D6D8">
      <w:start w:val="1"/>
      <w:numFmt w:val="bullet"/>
      <w:lvlText w:val="-"/>
      <w:lvlJc w:val="left"/>
      <w:pPr>
        <w:ind w:left="1572" w:hanging="360"/>
      </w:pPr>
      <w:rPr>
        <w:rFonts w:ascii="Times New Roman" w:hAnsi="Times New Roman" w:cs="Times New Roman"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3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1"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277"/>
        </w:tabs>
        <w:ind w:left="127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16cid:durableId="1057627318">
    <w:abstractNumId w:val="1"/>
  </w:num>
  <w:num w:numId="2" w16cid:durableId="1811439798">
    <w:abstractNumId w:val="0"/>
  </w:num>
  <w:num w:numId="3" w16cid:durableId="1976327245">
    <w:abstractNumId w:val="28"/>
  </w:num>
  <w:num w:numId="4" w16cid:durableId="1098911931">
    <w:abstractNumId w:val="31"/>
  </w:num>
  <w:num w:numId="5" w16cid:durableId="1675448897">
    <w:abstractNumId w:val="21"/>
  </w:num>
  <w:num w:numId="6" w16cid:durableId="641887436">
    <w:abstractNumId w:val="15"/>
  </w:num>
  <w:num w:numId="7" w16cid:durableId="1246841344">
    <w:abstractNumId w:val="8"/>
  </w:num>
  <w:num w:numId="8" w16cid:durableId="1696997102">
    <w:abstractNumId w:val="7"/>
  </w:num>
  <w:num w:numId="9" w16cid:durableId="116721825">
    <w:abstractNumId w:val="37"/>
  </w:num>
  <w:num w:numId="10" w16cid:durableId="571542881">
    <w:abstractNumId w:val="39"/>
  </w:num>
  <w:num w:numId="11" w16cid:durableId="814025981">
    <w:abstractNumId w:val="38"/>
  </w:num>
  <w:num w:numId="12" w16cid:durableId="1027757428">
    <w:abstractNumId w:val="40"/>
  </w:num>
  <w:num w:numId="13" w16cid:durableId="618218305">
    <w:abstractNumId w:val="12"/>
  </w:num>
  <w:num w:numId="14" w16cid:durableId="733284860">
    <w:abstractNumId w:val="23"/>
  </w:num>
  <w:num w:numId="15" w16cid:durableId="1696030957">
    <w:abstractNumId w:val="25"/>
  </w:num>
  <w:num w:numId="16" w16cid:durableId="74866126">
    <w:abstractNumId w:val="24"/>
  </w:num>
  <w:num w:numId="17" w16cid:durableId="986282380">
    <w:abstractNumId w:val="2"/>
  </w:num>
  <w:num w:numId="18" w16cid:durableId="353388838">
    <w:abstractNumId w:val="26"/>
  </w:num>
  <w:num w:numId="19" w16cid:durableId="1158419881">
    <w:abstractNumId w:val="16"/>
  </w:num>
  <w:num w:numId="20" w16cid:durableId="399718309">
    <w:abstractNumId w:val="27"/>
  </w:num>
  <w:num w:numId="21" w16cid:durableId="1778210295">
    <w:abstractNumId w:val="20"/>
  </w:num>
  <w:num w:numId="22" w16cid:durableId="365911152">
    <w:abstractNumId w:val="16"/>
  </w:num>
  <w:num w:numId="23" w16cid:durableId="855579344">
    <w:abstractNumId w:val="16"/>
  </w:num>
  <w:num w:numId="24" w16cid:durableId="2043093893">
    <w:abstractNumId w:val="16"/>
  </w:num>
  <w:num w:numId="25" w16cid:durableId="463622912">
    <w:abstractNumId w:val="16"/>
  </w:num>
  <w:num w:numId="26" w16cid:durableId="1879274299">
    <w:abstractNumId w:val="16"/>
  </w:num>
  <w:num w:numId="27" w16cid:durableId="2056730219">
    <w:abstractNumId w:val="16"/>
  </w:num>
  <w:num w:numId="28" w16cid:durableId="1611355774">
    <w:abstractNumId w:val="19"/>
  </w:num>
  <w:num w:numId="29" w16cid:durableId="1802651823">
    <w:abstractNumId w:val="13"/>
  </w:num>
  <w:num w:numId="30" w16cid:durableId="2175457">
    <w:abstractNumId w:val="35"/>
  </w:num>
  <w:num w:numId="31" w16cid:durableId="1492599014">
    <w:abstractNumId w:val="6"/>
  </w:num>
  <w:num w:numId="32" w16cid:durableId="1929388541">
    <w:abstractNumId w:val="42"/>
  </w:num>
  <w:num w:numId="33" w16cid:durableId="1885019129">
    <w:abstractNumId w:val="4"/>
  </w:num>
  <w:num w:numId="34" w16cid:durableId="1652369689">
    <w:abstractNumId w:val="14"/>
  </w:num>
  <w:num w:numId="35" w16cid:durableId="423263205">
    <w:abstractNumId w:val="29"/>
  </w:num>
  <w:num w:numId="36" w16cid:durableId="2111273073">
    <w:abstractNumId w:val="11"/>
  </w:num>
  <w:num w:numId="37" w16cid:durableId="692804553">
    <w:abstractNumId w:val="33"/>
  </w:num>
  <w:num w:numId="38" w16cid:durableId="803233342">
    <w:abstractNumId w:val="34"/>
  </w:num>
  <w:num w:numId="39" w16cid:durableId="688722296">
    <w:abstractNumId w:val="36"/>
  </w:num>
  <w:num w:numId="40" w16cid:durableId="1780182135">
    <w:abstractNumId w:val="22"/>
  </w:num>
  <w:num w:numId="41" w16cid:durableId="1734497537">
    <w:abstractNumId w:val="5"/>
  </w:num>
  <w:num w:numId="42" w16cid:durableId="1235043561">
    <w:abstractNumId w:val="30"/>
  </w:num>
  <w:num w:numId="43" w16cid:durableId="1557082762">
    <w:abstractNumId w:val="41"/>
  </w:num>
  <w:num w:numId="44" w16cid:durableId="1458334880">
    <w:abstractNumId w:val="9"/>
  </w:num>
  <w:num w:numId="45" w16cid:durableId="1848516665">
    <w:abstractNumId w:val="32"/>
  </w:num>
  <w:num w:numId="46" w16cid:durableId="1913005047">
    <w:abstractNumId w:val="17"/>
  </w:num>
  <w:num w:numId="47" w16cid:durableId="958879210">
    <w:abstractNumId w:val="18"/>
  </w:num>
  <w:num w:numId="48" w16cid:durableId="2012220151">
    <w:abstractNumId w:val="37"/>
  </w:num>
  <w:num w:numId="49" w16cid:durableId="2047756635">
    <w:abstractNumId w:val="3"/>
  </w:num>
  <w:num w:numId="50" w16cid:durableId="55980218">
    <w:abstractNumId w:val="43"/>
  </w:num>
  <w:num w:numId="51" w16cid:durableId="2074308446">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T"/>
  </w:docVars>
  <w:rsids>
    <w:rsidRoot w:val="000941A7"/>
    <w:rsid w:val="000036D9"/>
    <w:rsid w:val="000057BF"/>
    <w:rsid w:val="00017634"/>
    <w:rsid w:val="00034001"/>
    <w:rsid w:val="00064DCF"/>
    <w:rsid w:val="00092F73"/>
    <w:rsid w:val="000941A7"/>
    <w:rsid w:val="000A6A45"/>
    <w:rsid w:val="000B268D"/>
    <w:rsid w:val="000C2349"/>
    <w:rsid w:val="000D0201"/>
    <w:rsid w:val="000D4C87"/>
    <w:rsid w:val="000E410B"/>
    <w:rsid w:val="000E7308"/>
    <w:rsid w:val="0010292E"/>
    <w:rsid w:val="00104722"/>
    <w:rsid w:val="00107F0A"/>
    <w:rsid w:val="00115AAE"/>
    <w:rsid w:val="00120F7B"/>
    <w:rsid w:val="0014185B"/>
    <w:rsid w:val="0014209C"/>
    <w:rsid w:val="00147865"/>
    <w:rsid w:val="00160AC8"/>
    <w:rsid w:val="00165BED"/>
    <w:rsid w:val="001A1ADF"/>
    <w:rsid w:val="001B6CB1"/>
    <w:rsid w:val="001C3613"/>
    <w:rsid w:val="001D6DB5"/>
    <w:rsid w:val="001E0F82"/>
    <w:rsid w:val="001F14DF"/>
    <w:rsid w:val="001F232F"/>
    <w:rsid w:val="001F4243"/>
    <w:rsid w:val="00212E9A"/>
    <w:rsid w:val="00215566"/>
    <w:rsid w:val="002255D4"/>
    <w:rsid w:val="00251985"/>
    <w:rsid w:val="00255EDD"/>
    <w:rsid w:val="00263255"/>
    <w:rsid w:val="0026648B"/>
    <w:rsid w:val="00272BD1"/>
    <w:rsid w:val="002A24FF"/>
    <w:rsid w:val="002A60E3"/>
    <w:rsid w:val="002B039E"/>
    <w:rsid w:val="002C5C92"/>
    <w:rsid w:val="002E2887"/>
    <w:rsid w:val="002E611C"/>
    <w:rsid w:val="002E743D"/>
    <w:rsid w:val="002F2662"/>
    <w:rsid w:val="00302782"/>
    <w:rsid w:val="003154E6"/>
    <w:rsid w:val="003228CA"/>
    <w:rsid w:val="00334821"/>
    <w:rsid w:val="00346D09"/>
    <w:rsid w:val="00350921"/>
    <w:rsid w:val="0036445B"/>
    <w:rsid w:val="00377578"/>
    <w:rsid w:val="00377ACB"/>
    <w:rsid w:val="00382CD2"/>
    <w:rsid w:val="003857C3"/>
    <w:rsid w:val="003863C6"/>
    <w:rsid w:val="00391DD1"/>
    <w:rsid w:val="00395169"/>
    <w:rsid w:val="0039671C"/>
    <w:rsid w:val="003A5D8C"/>
    <w:rsid w:val="003C1674"/>
    <w:rsid w:val="003C266F"/>
    <w:rsid w:val="003E7BB8"/>
    <w:rsid w:val="003F3D8D"/>
    <w:rsid w:val="00406ADE"/>
    <w:rsid w:val="0041172B"/>
    <w:rsid w:val="00424462"/>
    <w:rsid w:val="004506C9"/>
    <w:rsid w:val="00463706"/>
    <w:rsid w:val="00465CA3"/>
    <w:rsid w:val="004A57C9"/>
    <w:rsid w:val="004B4D43"/>
    <w:rsid w:val="004B6CEF"/>
    <w:rsid w:val="004E3C04"/>
    <w:rsid w:val="00501CB5"/>
    <w:rsid w:val="00502F75"/>
    <w:rsid w:val="005072C9"/>
    <w:rsid w:val="005136CA"/>
    <w:rsid w:val="00532A32"/>
    <w:rsid w:val="005568F8"/>
    <w:rsid w:val="00571D64"/>
    <w:rsid w:val="00582AD3"/>
    <w:rsid w:val="00582F01"/>
    <w:rsid w:val="0058582B"/>
    <w:rsid w:val="005C1F9E"/>
    <w:rsid w:val="005C72E5"/>
    <w:rsid w:val="005D72C9"/>
    <w:rsid w:val="005E024C"/>
    <w:rsid w:val="005F1D2D"/>
    <w:rsid w:val="00600205"/>
    <w:rsid w:val="00611446"/>
    <w:rsid w:val="00611864"/>
    <w:rsid w:val="00611EEF"/>
    <w:rsid w:val="00614794"/>
    <w:rsid w:val="006154EE"/>
    <w:rsid w:val="0062707E"/>
    <w:rsid w:val="006455CE"/>
    <w:rsid w:val="006542E6"/>
    <w:rsid w:val="00661903"/>
    <w:rsid w:val="00670B29"/>
    <w:rsid w:val="006737CA"/>
    <w:rsid w:val="00696A75"/>
    <w:rsid w:val="006A6FA8"/>
    <w:rsid w:val="006E3078"/>
    <w:rsid w:val="006F4C1B"/>
    <w:rsid w:val="006F6975"/>
    <w:rsid w:val="007102DF"/>
    <w:rsid w:val="00713FCF"/>
    <w:rsid w:val="00721A2D"/>
    <w:rsid w:val="0072535C"/>
    <w:rsid w:val="0073272E"/>
    <w:rsid w:val="00734887"/>
    <w:rsid w:val="00741D7F"/>
    <w:rsid w:val="00745172"/>
    <w:rsid w:val="00760C7E"/>
    <w:rsid w:val="007643BA"/>
    <w:rsid w:val="00780863"/>
    <w:rsid w:val="007B0883"/>
    <w:rsid w:val="007B5F7B"/>
    <w:rsid w:val="007B6DE2"/>
    <w:rsid w:val="007F43EB"/>
    <w:rsid w:val="00807C7A"/>
    <w:rsid w:val="0081739B"/>
    <w:rsid w:val="00834968"/>
    <w:rsid w:val="0085452F"/>
    <w:rsid w:val="008562D6"/>
    <w:rsid w:val="00871846"/>
    <w:rsid w:val="008929FF"/>
    <w:rsid w:val="00897DB4"/>
    <w:rsid w:val="008C067C"/>
    <w:rsid w:val="008C3F40"/>
    <w:rsid w:val="008C3FC0"/>
    <w:rsid w:val="008D2532"/>
    <w:rsid w:val="008F2316"/>
    <w:rsid w:val="008F42E7"/>
    <w:rsid w:val="00921497"/>
    <w:rsid w:val="009244B9"/>
    <w:rsid w:val="0092587C"/>
    <w:rsid w:val="00942AE0"/>
    <w:rsid w:val="00943BC3"/>
    <w:rsid w:val="00965903"/>
    <w:rsid w:val="009663AE"/>
    <w:rsid w:val="009812D0"/>
    <w:rsid w:val="009913BB"/>
    <w:rsid w:val="0099376E"/>
    <w:rsid w:val="00993C8F"/>
    <w:rsid w:val="00996CD2"/>
    <w:rsid w:val="009A1EAA"/>
    <w:rsid w:val="009A626B"/>
    <w:rsid w:val="009B1B7E"/>
    <w:rsid w:val="009B27DE"/>
    <w:rsid w:val="009B4327"/>
    <w:rsid w:val="009C1CA8"/>
    <w:rsid w:val="009C3866"/>
    <w:rsid w:val="009D2CDC"/>
    <w:rsid w:val="009D6922"/>
    <w:rsid w:val="009F26F6"/>
    <w:rsid w:val="00A12E57"/>
    <w:rsid w:val="00A14878"/>
    <w:rsid w:val="00A53BE1"/>
    <w:rsid w:val="00A67022"/>
    <w:rsid w:val="00A72ED6"/>
    <w:rsid w:val="00AB3BEF"/>
    <w:rsid w:val="00AB645A"/>
    <w:rsid w:val="00AD3381"/>
    <w:rsid w:val="00AD59D0"/>
    <w:rsid w:val="00B1480D"/>
    <w:rsid w:val="00B23B8E"/>
    <w:rsid w:val="00B3528D"/>
    <w:rsid w:val="00B5035E"/>
    <w:rsid w:val="00B71FFC"/>
    <w:rsid w:val="00B737DB"/>
    <w:rsid w:val="00B86963"/>
    <w:rsid w:val="00B8741A"/>
    <w:rsid w:val="00B92117"/>
    <w:rsid w:val="00BB1CD5"/>
    <w:rsid w:val="00BC13AC"/>
    <w:rsid w:val="00BE7560"/>
    <w:rsid w:val="00C030B0"/>
    <w:rsid w:val="00C062DC"/>
    <w:rsid w:val="00C121EE"/>
    <w:rsid w:val="00C16AD3"/>
    <w:rsid w:val="00C43D99"/>
    <w:rsid w:val="00C76F55"/>
    <w:rsid w:val="00CA0F5D"/>
    <w:rsid w:val="00CB1FA1"/>
    <w:rsid w:val="00CC0606"/>
    <w:rsid w:val="00CC210C"/>
    <w:rsid w:val="00CC3AD0"/>
    <w:rsid w:val="00CD47ED"/>
    <w:rsid w:val="00CE12BB"/>
    <w:rsid w:val="00CF4685"/>
    <w:rsid w:val="00CF64F1"/>
    <w:rsid w:val="00D05B29"/>
    <w:rsid w:val="00D25785"/>
    <w:rsid w:val="00D27789"/>
    <w:rsid w:val="00D318ED"/>
    <w:rsid w:val="00D410B0"/>
    <w:rsid w:val="00D73C7C"/>
    <w:rsid w:val="00D8586E"/>
    <w:rsid w:val="00D87E3E"/>
    <w:rsid w:val="00D922D2"/>
    <w:rsid w:val="00DB15E6"/>
    <w:rsid w:val="00DD3AD5"/>
    <w:rsid w:val="00DD56EF"/>
    <w:rsid w:val="00DD6C8F"/>
    <w:rsid w:val="00E077FF"/>
    <w:rsid w:val="00E648B3"/>
    <w:rsid w:val="00E71345"/>
    <w:rsid w:val="00E75B72"/>
    <w:rsid w:val="00E85E79"/>
    <w:rsid w:val="00E91E16"/>
    <w:rsid w:val="00E95C46"/>
    <w:rsid w:val="00EB0910"/>
    <w:rsid w:val="00EB2A32"/>
    <w:rsid w:val="00EB7E94"/>
    <w:rsid w:val="00EC018D"/>
    <w:rsid w:val="00EC1365"/>
    <w:rsid w:val="00EC3FA6"/>
    <w:rsid w:val="00EC5601"/>
    <w:rsid w:val="00EE1C82"/>
    <w:rsid w:val="00EF3830"/>
    <w:rsid w:val="00EF40D7"/>
    <w:rsid w:val="00F0612D"/>
    <w:rsid w:val="00F06623"/>
    <w:rsid w:val="00F2645F"/>
    <w:rsid w:val="00F26C5B"/>
    <w:rsid w:val="00F32341"/>
    <w:rsid w:val="00F40E8A"/>
    <w:rsid w:val="00F53FA9"/>
    <w:rsid w:val="00F57E02"/>
    <w:rsid w:val="00F677C4"/>
    <w:rsid w:val="00F81171"/>
    <w:rsid w:val="00F90AEE"/>
    <w:rsid w:val="00F913B3"/>
    <w:rsid w:val="00F97721"/>
    <w:rsid w:val="00FB411E"/>
    <w:rsid w:val="00FB6A7D"/>
    <w:rsid w:val="00FB763D"/>
    <w:rsid w:val="00FC31FF"/>
    <w:rsid w:val="00FD7F83"/>
    <w:rsid w:val="00FE3C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85B6D6B"/>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A67022"/>
    <w:rPr>
      <w:shd w:val="clear" w:color="auto" w:fill="auto"/>
      <w:vertAlign w:val="superscript"/>
    </w:rPr>
  </w:style>
  <w:style w:type="paragraph" w:customStyle="1" w:styleId="IntrtEEE">
    <w:name w:val="Intérêt EEE"/>
    <w:basedOn w:val="Normal"/>
    <w:next w:val="Normal"/>
    <w:rsid w:val="00A67022"/>
    <w:pPr>
      <w:numPr>
        <w:numId w:val="28"/>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uiPriority w:val="99"/>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qFormat/>
    <w:rsid w:val="00334821"/>
    <w:pPr>
      <w:ind w:left="720"/>
      <w:contextualSpacing/>
    </w:pPr>
    <w:rPr>
      <w:lang w:val="fr-BE" w:eastAsia="fr-BE"/>
    </w:rPr>
  </w:style>
  <w:style w:type="character" w:customStyle="1" w:styleId="markedcontent">
    <w:name w:val="markedcontent"/>
    <w:basedOn w:val="DefaultParagraphFont"/>
    <w:rsid w:val="00C76F55"/>
  </w:style>
  <w:style w:type="character" w:customStyle="1" w:styleId="highlight">
    <w:name w:val="highlight"/>
    <w:basedOn w:val="DefaultParagraphFont"/>
    <w:rsid w:val="001F4243"/>
  </w:style>
  <w:style w:type="paragraph" w:customStyle="1" w:styleId="Point0letter">
    <w:name w:val="Point 0 (letter)"/>
    <w:basedOn w:val="Normal"/>
    <w:rsid w:val="002F2662"/>
    <w:pPr>
      <w:numPr>
        <w:ilvl w:val="1"/>
        <w:numId w:val="50"/>
      </w:numPr>
      <w:spacing w:before="120" w:after="120"/>
    </w:pPr>
    <w:rPr>
      <w:szCs w:val="24"/>
    </w:rPr>
  </w:style>
  <w:style w:type="paragraph" w:customStyle="1" w:styleId="Point0number">
    <w:name w:val="Point 0 (number)"/>
    <w:basedOn w:val="Normal"/>
    <w:rsid w:val="002F2662"/>
    <w:pPr>
      <w:numPr>
        <w:numId w:val="50"/>
      </w:numPr>
      <w:spacing w:before="120" w:after="120"/>
    </w:pPr>
    <w:rPr>
      <w:szCs w:val="24"/>
    </w:rPr>
  </w:style>
  <w:style w:type="paragraph" w:customStyle="1" w:styleId="Point1letter">
    <w:name w:val="Point 1 (letter)"/>
    <w:basedOn w:val="Normal"/>
    <w:rsid w:val="002F2662"/>
    <w:pPr>
      <w:numPr>
        <w:ilvl w:val="3"/>
        <w:numId w:val="50"/>
      </w:numPr>
      <w:spacing w:before="120" w:after="120"/>
    </w:pPr>
    <w:rPr>
      <w:szCs w:val="24"/>
    </w:rPr>
  </w:style>
  <w:style w:type="paragraph" w:customStyle="1" w:styleId="Point1number">
    <w:name w:val="Point 1 (number)"/>
    <w:basedOn w:val="Normal"/>
    <w:rsid w:val="002F2662"/>
    <w:pPr>
      <w:numPr>
        <w:ilvl w:val="2"/>
        <w:numId w:val="50"/>
      </w:numPr>
      <w:spacing w:before="120" w:after="120"/>
    </w:pPr>
    <w:rPr>
      <w:szCs w:val="24"/>
    </w:rPr>
  </w:style>
  <w:style w:type="paragraph" w:customStyle="1" w:styleId="Point2letter">
    <w:name w:val="Point 2 (letter)"/>
    <w:basedOn w:val="Normal"/>
    <w:rsid w:val="002F2662"/>
    <w:pPr>
      <w:numPr>
        <w:ilvl w:val="5"/>
        <w:numId w:val="50"/>
      </w:numPr>
      <w:spacing w:before="120" w:after="120"/>
    </w:pPr>
    <w:rPr>
      <w:szCs w:val="24"/>
    </w:rPr>
  </w:style>
  <w:style w:type="paragraph" w:customStyle="1" w:styleId="Point2number">
    <w:name w:val="Point 2 (number)"/>
    <w:basedOn w:val="Normal"/>
    <w:rsid w:val="002F2662"/>
    <w:pPr>
      <w:numPr>
        <w:ilvl w:val="4"/>
        <w:numId w:val="50"/>
      </w:numPr>
      <w:spacing w:before="120" w:after="120"/>
    </w:pPr>
    <w:rPr>
      <w:szCs w:val="24"/>
    </w:rPr>
  </w:style>
  <w:style w:type="paragraph" w:customStyle="1" w:styleId="Point3letter">
    <w:name w:val="Point 3 (letter)"/>
    <w:basedOn w:val="Normal"/>
    <w:rsid w:val="002F2662"/>
    <w:pPr>
      <w:numPr>
        <w:ilvl w:val="7"/>
        <w:numId w:val="50"/>
      </w:numPr>
      <w:spacing w:before="120" w:after="120"/>
    </w:pPr>
    <w:rPr>
      <w:szCs w:val="24"/>
    </w:rPr>
  </w:style>
  <w:style w:type="paragraph" w:customStyle="1" w:styleId="Point3number">
    <w:name w:val="Point 3 (number)"/>
    <w:basedOn w:val="Normal"/>
    <w:rsid w:val="002F2662"/>
    <w:pPr>
      <w:numPr>
        <w:ilvl w:val="6"/>
        <w:numId w:val="50"/>
      </w:numPr>
      <w:spacing w:before="120" w:after="120"/>
    </w:pPr>
    <w:rPr>
      <w:szCs w:val="24"/>
    </w:rPr>
  </w:style>
  <w:style w:type="paragraph" w:customStyle="1" w:styleId="Point4letter">
    <w:name w:val="Point 4 (letter)"/>
    <w:basedOn w:val="Normal"/>
    <w:rsid w:val="002F2662"/>
    <w:pPr>
      <w:numPr>
        <w:ilvl w:val="8"/>
        <w:numId w:val="50"/>
      </w:numPr>
      <w:spacing w:before="120" w:after="120"/>
    </w:pPr>
    <w:rPr>
      <w:szCs w:val="24"/>
    </w:rPr>
  </w:style>
  <w:style w:type="paragraph" w:styleId="Revision">
    <w:name w:val="Revision"/>
    <w:hidden/>
    <w:uiPriority w:val="99"/>
    <w:semiHidden/>
    <w:rsid w:val="00897DB4"/>
    <w:rPr>
      <w:sz w:val="24"/>
      <w:lang w:eastAsia="en-US"/>
    </w:rPr>
  </w:style>
  <w:style w:type="character" w:customStyle="1" w:styleId="UnresolvedMention1">
    <w:name w:val="Unresolved Mention1"/>
    <w:basedOn w:val="DefaultParagraphFont"/>
    <w:uiPriority w:val="99"/>
    <w:semiHidden/>
    <w:unhideWhenUsed/>
    <w:rsid w:val="002255D4"/>
    <w:rPr>
      <w:color w:val="605E5C"/>
      <w:shd w:val="clear" w:color="auto" w:fill="E1DFDD"/>
    </w:rPr>
  </w:style>
  <w:style w:type="paragraph" w:customStyle="1" w:styleId="ManualNumPar1">
    <w:name w:val="Manual NumPar 1"/>
    <w:basedOn w:val="Normal"/>
    <w:next w:val="Normal"/>
    <w:rsid w:val="00EF3830"/>
    <w:pPr>
      <w:spacing w:before="120" w:after="120"/>
      <w:ind w:left="850" w:hanging="850"/>
    </w:pPr>
    <w:rPr>
      <w:szCs w:val="24"/>
    </w:rPr>
  </w:style>
  <w:style w:type="character" w:styleId="UnresolvedMention">
    <w:name w:val="Unresolved Mention"/>
    <w:basedOn w:val="DefaultParagraphFont"/>
    <w:uiPriority w:val="99"/>
    <w:semiHidden/>
    <w:unhideWhenUsed/>
    <w:rsid w:val="00807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7858">
      <w:bodyDiv w:val="1"/>
      <w:marLeft w:val="0"/>
      <w:marRight w:val="0"/>
      <w:marTop w:val="0"/>
      <w:marBottom w:val="0"/>
      <w:divBdr>
        <w:top w:val="none" w:sz="0" w:space="0" w:color="auto"/>
        <w:left w:val="none" w:sz="0" w:space="0" w:color="auto"/>
        <w:bottom w:val="none" w:sz="0" w:space="0" w:color="auto"/>
        <w:right w:val="none" w:sz="0" w:space="0" w:color="auto"/>
      </w:divBdr>
    </w:div>
    <w:div w:id="20905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eur-lex.europa.eu/legal-content/EN/TXT/?uri=uriserv:OJ.L_.2018.295.01.0039.01.ENG&amp;toc=OJ:L:2018:295:TOC" TargetMode="External"/><Relationship Id="rId26" Type="http://schemas.openxmlformats.org/officeDocument/2006/relationships/hyperlink" Target="mailto:edps@edps.europa.eu" TargetMode="External"/><Relationship Id="rId3" Type="http://schemas.openxmlformats.org/officeDocument/2006/relationships/customXml" Target="../customXml/item3.xml"/><Relationship Id="rId21" Type="http://schemas.openxmlformats.org/officeDocument/2006/relationships/hyperlink" Target="https://eur-lex.europa.eu/legal-content/EN/TXT/?uri=uriserv:OJ.L_.2018.295.01.0039.01.ENG&amp;toc=OJ:L:2018:295:TOC"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hyperlink" Target="mailto:DATA-PROTECTION-OFFICER@ec.europa.e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ur-lex.europa.eu/LexUriServ/LexUriServ.do?uri=OJ:L:2003:124:0036:0041:EN:PDF"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G-EXPERT-GROUPS@ec.europa.eu"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n.wikipedia.org/wiki/Wage" TargetMode="External"/><Relationship Id="rId23" Type="http://schemas.openxmlformats.org/officeDocument/2006/relationships/hyperlink" Target="mailto:EAC-UA-HERITAGE@ec.europa.eu"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eur-lex.europa.eu/legal-content/EN/TXT/?uri=uriserv:OJ.L_.2018.295.01.0039.01.ENG&amp;toc=OJ:L:2018:295:TOC"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ss.cedefop.europa.eu/en/documents/curriculum-vitae/templates-instructions" TargetMode="External"/><Relationship Id="rId22" Type="http://schemas.openxmlformats.org/officeDocument/2006/relationships/hyperlink" Target="https://eur-lex.europa.eu/legal-content/EN/TXT/?qid=1548093747090&amp;uri=CELEX:32017D0046" TargetMode="External"/><Relationship Id="rId27" Type="http://schemas.openxmlformats.org/officeDocument/2006/relationships/hyperlink" Target="http://ec.europa.eu/dpo-registe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new-european-bauhaus.europa.eu/index_en" TargetMode="External"/><Relationship Id="rId7" Type="http://schemas.openxmlformats.org/officeDocument/2006/relationships/hyperlink" Target="http://openarchive.icomos.org/id/eprint/2083/" TargetMode="External"/><Relationship Id="rId2" Type="http://schemas.openxmlformats.org/officeDocument/2006/relationships/hyperlink" Target="https://data.consilium.europa.eu/doc/document/ST-9962-2021-INIT/en/pdf" TargetMode="External"/><Relationship Id="rId1" Type="http://schemas.openxmlformats.org/officeDocument/2006/relationships/hyperlink" Target="https://www.unesco.org/en/ukraine-war/damages-and-victims?hub=66116" TargetMode="External"/><Relationship Id="rId6" Type="http://schemas.openxmlformats.org/officeDocument/2006/relationships/hyperlink" Target="http://ec.europa.eu/transparency/regexpert/index.cfm" TargetMode="External"/><Relationship Id="rId5" Type="http://schemas.openxmlformats.org/officeDocument/2006/relationships/hyperlink" Target="https://www.culture.gouv.fr/en/Presse/Communiques-de-presse/Declaration-des-ministres-europeens-de-la-culture-et-des-medias-sur-la-situation-en-Ukraine" TargetMode="External"/><Relationship Id="rId4" Type="http://schemas.openxmlformats.org/officeDocument/2006/relationships/hyperlink" Target="http://openarchive.icomos.org/id/eprint/20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EurolookProperties>
  <ProductCustomizationId/>
  <Created>
    <Version>4.6</Version>
    <Date>2019-07-12T10:36:44</Date>
    <Language>EN</Language>
    <Note/>
  </Created>
  <Edited>
    <Version>10.0.41843.0</Version>
    <Date>2021-07-19T23:50:51</Date>
  </Edited>
  <DocumentModel>
    <Id>0b054141-88b1-4efb-8c91-2905cb0bed6c</Id>
    <Name>Note</Name>
  </DocumentModel>
  <DocumentDate/>
  <DocumentVersion/>
  <CompatibilityMode>Eurolook4X</CompatibilityMode>
</Eurolook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301730705b3a417a4dfb99580b175d65">
  <xsd:schema xmlns:xsd="http://www.w3.org/2001/XMLSchema" xmlns:xs="http://www.w3.org/2001/XMLSchema" xmlns:p="http://schemas.microsoft.com/office/2006/metadata/properties" xmlns:ns1="http://schemas.microsoft.com/sharepoint/v3" targetNamespace="http://schemas.microsoft.com/office/2006/metadata/properties" ma:root="true" ma:fieldsID="8f1d03e553edf0700080776c7aead8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Props1.xml><?xml version="1.0" encoding="utf-8"?>
<ds:datastoreItem xmlns:ds="http://schemas.openxmlformats.org/officeDocument/2006/customXml" ds:itemID="{E82D0A22-B6D7-434F-BF09-788F15BCF8E8}">
  <ds:schemaRefs/>
</ds:datastoreItem>
</file>

<file path=customXml/itemProps2.xml><?xml version="1.0" encoding="utf-8"?>
<ds:datastoreItem xmlns:ds="http://schemas.openxmlformats.org/officeDocument/2006/customXml" ds:itemID="{927095DF-7BD6-4604-88DB-B6927C46108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4.xml><?xml version="1.0" encoding="utf-8"?>
<ds:datastoreItem xmlns:ds="http://schemas.openxmlformats.org/officeDocument/2006/customXml" ds:itemID="{C2A770EB-8C5E-4A5D-A892-0A1747A26FBE}">
  <ds:schemaRefs>
    <ds:schemaRef ds:uri="http://schemas.openxmlformats.org/officeDocument/2006/bibliography"/>
  </ds:schemaRefs>
</ds:datastoreItem>
</file>

<file path=customXml/itemProps5.xml><?xml version="1.0" encoding="utf-8"?>
<ds:datastoreItem xmlns:ds="http://schemas.openxmlformats.org/officeDocument/2006/customXml" ds:itemID="{EF0C13B0-AE6C-4FA3-881D-2747A135759C}">
  <ds:schemaRefs/>
</ds:datastoreItem>
</file>

<file path=customXml/itemProps6.xml><?xml version="1.0" encoding="utf-8"?>
<ds:datastoreItem xmlns:ds="http://schemas.openxmlformats.org/officeDocument/2006/customXml" ds:itemID="{5B11D9BA-90F3-4343-A883-D8F67AB0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7915C16-37E2-4D57-AB2B-F6A62CFFA99B}">
  <ds:schemaRefs/>
</ds:datastoreItem>
</file>

<file path=docProps/app.xml><?xml version="1.0" encoding="utf-8"?>
<Properties xmlns="http://schemas.openxmlformats.org/officeDocument/2006/extended-properties" xmlns:vt="http://schemas.openxmlformats.org/officeDocument/2006/docPropsVTypes">
  <Template>Eurolook</Template>
  <TotalTime>135</TotalTime>
  <Pages>8</Pages>
  <Words>9201</Words>
  <Characters>51624</Characters>
  <Application>Microsoft Office Word</Application>
  <DocSecurity>0</DocSecurity>
  <PresentationFormat>Microsoft Word 14.0</PresentationFormat>
  <Lines>956</Lines>
  <Paragraphs>267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KOKOLO Willy (EAC)</cp:lastModifiedBy>
  <cp:revision>27</cp:revision>
  <dcterms:created xsi:type="dcterms:W3CDTF">2023-03-16T14:50:00Z</dcterms:created>
  <dcterms:modified xsi:type="dcterms:W3CDTF">2023-03-27T12:22:00Z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y fmtid="{D5CDD505-2E9C-101B-9397-08002B2CF9AE}" pid="14" name="MSIP_Label_6bd9ddd1-4d20-43f6-abfa-fc3c07406f94_Enabled">
    <vt:lpwstr>true</vt:lpwstr>
  </property>
  <property fmtid="{D5CDD505-2E9C-101B-9397-08002B2CF9AE}" pid="15" name="MSIP_Label_6bd9ddd1-4d20-43f6-abfa-fc3c07406f94_SetDate">
    <vt:lpwstr>2023-01-19T18:05:34Z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27a7130b-be7a-4f80-981d-1bf75b99e337</vt:lpwstr>
  </property>
  <property fmtid="{D5CDD505-2E9C-101B-9397-08002B2CF9AE}" pid="20" name="MSIP_Label_6bd9ddd1-4d20-43f6-abfa-fc3c07406f94_ContentBits">
    <vt:lpwstr>0</vt:lpwstr>
  </property>
</Properties>
</file>